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285" w:rsidRDefault="004C0285" w:rsidP="004C0285">
      <w:pPr>
        <w:pStyle w:val="TIT1"/>
        <w:rPr>
          <w:sz w:val="32"/>
          <w:szCs w:val="32"/>
          <w:lang w:val="ca-ES"/>
        </w:rPr>
      </w:pPr>
      <w:r>
        <w:rPr>
          <w:sz w:val="32"/>
          <w:szCs w:val="32"/>
          <w:lang w:val="ca-ES"/>
        </w:rPr>
        <w:t xml:space="preserve">Prepara les PAU </w:t>
      </w:r>
    </w:p>
    <w:p w:rsidR="004C0285" w:rsidRDefault="004C0285" w:rsidP="004C0285">
      <w:pPr>
        <w:pStyle w:val="Prrafodelista"/>
        <w:numPr>
          <w:ilvl w:val="0"/>
          <w:numId w:val="11"/>
        </w:numPr>
        <w:spacing w:after="200" w:line="260" w:lineRule="exact"/>
        <w:ind w:right="227"/>
        <w:contextualSpacing/>
        <w:rPr>
          <w:rFonts w:ascii="Verdana" w:hAnsi="Verdana"/>
          <w:sz w:val="22"/>
          <w:lang w:val="ca-ES"/>
        </w:rPr>
      </w:pPr>
    </w:p>
    <w:p w:rsidR="004C0285" w:rsidRDefault="004C0285" w:rsidP="004C0285">
      <w:pPr>
        <w:pStyle w:val="Prrafodelista"/>
        <w:spacing w:after="200" w:line="260" w:lineRule="exact"/>
        <w:ind w:left="360" w:right="227"/>
        <w:contextualSpacing/>
        <w:rPr>
          <w:rFonts w:ascii="Verdana" w:hAnsi="Verdana"/>
          <w:sz w:val="22"/>
          <w:lang w:val="ca-ES"/>
        </w:rPr>
      </w:pPr>
      <w:r w:rsidRPr="00EC3AC7">
        <w:rPr>
          <w:rFonts w:ascii="Verdana" w:hAnsi="Verdana"/>
          <w:b/>
          <w:sz w:val="22"/>
          <w:lang w:val="ca-ES"/>
        </w:rPr>
        <w:t>1.1.</w:t>
      </w:r>
      <w:r>
        <w:rPr>
          <w:rFonts w:ascii="Verdana" w:hAnsi="Verdana"/>
          <w:sz w:val="22"/>
          <w:lang w:val="ca-ES"/>
        </w:rPr>
        <w:t xml:space="preserve"> </w:t>
      </w:r>
      <w:r w:rsidRPr="008C435A">
        <w:rPr>
          <w:rFonts w:ascii="Verdana" w:hAnsi="Verdana"/>
          <w:sz w:val="22"/>
          <w:lang w:val="ca-ES"/>
        </w:rPr>
        <w:t>El director general de l’empresa Coside, SL</w:t>
      </w:r>
      <w:r>
        <w:rPr>
          <w:rFonts w:ascii="Verdana" w:hAnsi="Verdana"/>
          <w:sz w:val="22"/>
          <w:lang w:val="ca-ES"/>
        </w:rPr>
        <w:t>,</w:t>
      </w:r>
      <w:r w:rsidRPr="008C435A">
        <w:rPr>
          <w:rFonts w:ascii="Verdana" w:hAnsi="Verdana"/>
          <w:sz w:val="22"/>
          <w:lang w:val="ca-ES"/>
        </w:rPr>
        <w:t xml:space="preserve"> considera que les ràtios financeres permeten analitzar la capacitat de l’empresa per liquidar els deutes d’una manera solvent i en els terminis fixats prèviament amb els proveïdors i els creditors, i ha fet les declaracions següents sobre aquestes ràtios:</w:t>
      </w:r>
    </w:p>
    <w:p w:rsidR="004C0285" w:rsidRPr="008C435A" w:rsidRDefault="004C0285" w:rsidP="004C0285">
      <w:pPr>
        <w:pStyle w:val="Prrafodelista"/>
        <w:spacing w:after="200" w:line="260" w:lineRule="exact"/>
        <w:ind w:left="360" w:right="227"/>
        <w:contextualSpacing/>
        <w:rPr>
          <w:rFonts w:ascii="Verdana" w:hAnsi="Verdana"/>
          <w:sz w:val="22"/>
          <w:lang w:val="ca-ES"/>
        </w:rPr>
      </w:pPr>
    </w:p>
    <w:p w:rsidR="004C0285" w:rsidRPr="00C06746" w:rsidRDefault="004C0285" w:rsidP="004C0285">
      <w:pPr>
        <w:pStyle w:val="Prrafodelista"/>
        <w:spacing w:after="200" w:line="260" w:lineRule="exact"/>
        <w:ind w:left="1418" w:right="227"/>
        <w:contextualSpacing/>
        <w:rPr>
          <w:rFonts w:asciiTheme="majorHAnsi" w:hAnsiTheme="majorHAnsi"/>
          <w:sz w:val="18"/>
          <w:szCs w:val="20"/>
          <w:lang w:val="ca-ES"/>
        </w:rPr>
      </w:pPr>
      <w:r w:rsidRPr="00C06746">
        <w:rPr>
          <w:rFonts w:asciiTheme="majorHAnsi" w:hAnsiTheme="majorHAnsi"/>
          <w:sz w:val="18"/>
          <w:szCs w:val="20"/>
          <w:lang w:val="ca-ES"/>
        </w:rPr>
        <w:t>El finançament propi són els recursos menys estables de què disposa l’empresa, ja que són disposats durant un període superior a un exercici econòmic, però una vegada passat un temps, s’han de tornar amb els interessos corresponents.</w:t>
      </w:r>
    </w:p>
    <w:p w:rsidR="004C0285" w:rsidRPr="00C06746" w:rsidRDefault="004C0285" w:rsidP="004C0285">
      <w:pPr>
        <w:pStyle w:val="Prrafodelista"/>
        <w:spacing w:after="200" w:line="260" w:lineRule="exact"/>
        <w:ind w:left="1418" w:right="227"/>
        <w:contextualSpacing/>
        <w:rPr>
          <w:rFonts w:asciiTheme="majorHAnsi" w:hAnsiTheme="majorHAnsi"/>
          <w:sz w:val="18"/>
          <w:szCs w:val="20"/>
          <w:lang w:val="ca-ES"/>
        </w:rPr>
      </w:pPr>
    </w:p>
    <w:p w:rsidR="004C0285" w:rsidRPr="00C06746" w:rsidRDefault="004C0285" w:rsidP="004C0285">
      <w:pPr>
        <w:pStyle w:val="Prrafodelista"/>
        <w:spacing w:after="200" w:line="260" w:lineRule="exact"/>
        <w:ind w:left="1418" w:right="227"/>
        <w:contextualSpacing/>
        <w:rPr>
          <w:rFonts w:asciiTheme="majorHAnsi" w:hAnsiTheme="majorHAnsi"/>
          <w:sz w:val="18"/>
          <w:szCs w:val="20"/>
          <w:lang w:val="ca-ES"/>
        </w:rPr>
      </w:pPr>
      <w:r w:rsidRPr="00C06746">
        <w:rPr>
          <w:rFonts w:asciiTheme="majorHAnsi" w:hAnsiTheme="majorHAnsi"/>
          <w:sz w:val="18"/>
          <w:szCs w:val="20"/>
          <w:lang w:val="ca-ES"/>
        </w:rPr>
        <w:t>El fons d’amortització formaran part del resultat de l’empresa i es crea per afrontar certes pèrdues que encara no s’han produït, o bé despeses futures. Un exemple seria la pèrdua de valors mobiliaris o els fons per a indemnitzacions</w:t>
      </w:r>
      <w:r>
        <w:rPr>
          <w:rFonts w:asciiTheme="majorHAnsi" w:hAnsiTheme="majorHAnsi"/>
          <w:sz w:val="18"/>
          <w:szCs w:val="20"/>
          <w:lang w:val="ca-ES"/>
        </w:rPr>
        <w:t>.</w:t>
      </w:r>
    </w:p>
    <w:p w:rsidR="004C0285" w:rsidRPr="008C435A" w:rsidRDefault="004C0285" w:rsidP="004C0285">
      <w:pPr>
        <w:pStyle w:val="Prrafodelista"/>
        <w:spacing w:after="200" w:line="260" w:lineRule="exact"/>
        <w:ind w:left="360" w:right="227"/>
        <w:contextualSpacing/>
        <w:rPr>
          <w:rFonts w:ascii="Verdana" w:hAnsi="Verdana"/>
          <w:i/>
          <w:sz w:val="20"/>
          <w:szCs w:val="20"/>
          <w:lang w:val="ca-ES"/>
        </w:rPr>
      </w:pPr>
    </w:p>
    <w:p w:rsidR="004C0285" w:rsidRDefault="004C0285" w:rsidP="004C0285">
      <w:pPr>
        <w:pStyle w:val="Prrafodelista"/>
        <w:spacing w:after="200" w:line="260" w:lineRule="exact"/>
        <w:ind w:left="360" w:right="227"/>
        <w:contextualSpacing/>
        <w:rPr>
          <w:rFonts w:ascii="Verdana" w:hAnsi="Verdana"/>
          <w:sz w:val="22"/>
          <w:lang w:val="ca-ES"/>
        </w:rPr>
      </w:pPr>
      <w:r w:rsidRPr="008C435A">
        <w:rPr>
          <w:rFonts w:ascii="Verdana" w:hAnsi="Verdana"/>
          <w:sz w:val="22"/>
          <w:lang w:val="ca-ES"/>
        </w:rPr>
        <w:t>Digueu si aquestes afirmacions són vertaderes i, en cas que hi hagi alguna errada, modifiqueu-les perquè siguin correctes.</w:t>
      </w:r>
      <w:r>
        <w:rPr>
          <w:rFonts w:ascii="Verdana" w:hAnsi="Verdana"/>
          <w:sz w:val="22"/>
          <w:lang w:val="ca-ES"/>
        </w:rPr>
        <w:t xml:space="preserve"> </w:t>
      </w:r>
      <w:r w:rsidRPr="009D3E5C">
        <w:rPr>
          <w:rFonts w:ascii="Verdana" w:hAnsi="Verdana"/>
          <w:sz w:val="22"/>
          <w:lang w:val="ca-ES"/>
        </w:rPr>
        <w:t>[0,5 punts]</w:t>
      </w:r>
    </w:p>
    <w:p w:rsidR="004C0285" w:rsidRDefault="004C0285" w:rsidP="004C0285">
      <w:pPr>
        <w:pStyle w:val="Prrafodelista"/>
        <w:spacing w:after="200" w:line="260" w:lineRule="exact"/>
        <w:ind w:left="360" w:right="227"/>
        <w:contextualSpacing/>
        <w:rPr>
          <w:rFonts w:ascii="Verdana" w:hAnsi="Verdana"/>
          <w:sz w:val="22"/>
          <w:lang w:val="ca-ES"/>
        </w:rPr>
      </w:pPr>
    </w:p>
    <w:p w:rsidR="004C0285" w:rsidRPr="00AC54D6" w:rsidRDefault="004C0285" w:rsidP="004C0285">
      <w:pPr>
        <w:pStyle w:val="Prrafodelista"/>
        <w:spacing w:after="200" w:line="260" w:lineRule="exact"/>
        <w:ind w:left="360" w:right="227"/>
        <w:contextualSpacing/>
        <w:rPr>
          <w:rFonts w:ascii="Verdana" w:hAnsi="Verdana"/>
          <w:sz w:val="18"/>
          <w:szCs w:val="18"/>
          <w:lang w:val="ca-ES"/>
        </w:rPr>
      </w:pPr>
    </w:p>
    <w:p w:rsidR="004C0285" w:rsidRDefault="004C0285" w:rsidP="004C0285">
      <w:pPr>
        <w:pStyle w:val="Prrafodelista"/>
        <w:spacing w:after="200" w:line="260" w:lineRule="exact"/>
        <w:ind w:left="360" w:right="227"/>
        <w:contextualSpacing/>
        <w:rPr>
          <w:rFonts w:ascii="Verdana" w:hAnsi="Verdana"/>
          <w:sz w:val="22"/>
          <w:lang w:val="ca-ES"/>
        </w:rPr>
      </w:pPr>
      <w:r w:rsidRPr="00D107B0">
        <w:rPr>
          <w:rFonts w:ascii="Verdana" w:hAnsi="Verdana"/>
          <w:b/>
          <w:sz w:val="22"/>
          <w:lang w:val="ca-ES"/>
        </w:rPr>
        <w:t>1.2.</w:t>
      </w:r>
      <w:r>
        <w:rPr>
          <w:rFonts w:ascii="Verdana" w:hAnsi="Verdana"/>
          <w:sz w:val="22"/>
          <w:lang w:val="ca-ES"/>
        </w:rPr>
        <w:t xml:space="preserve"> L’empresa de disseny Nou Martí, SA, ha obtingut un préstec per import de 7.200 € per ampliar i millorar la seva exposició. Paga a l’entitat financera 500 € de comissió d’obertura. El préstec es tornarà amb dos pagaments anuals de 3.800 € i 3.900 € respectivament. Calcula el cost financer, TAE, de l’operació. </w:t>
      </w:r>
      <w:r w:rsidRPr="009D3E5C">
        <w:rPr>
          <w:rFonts w:ascii="Verdana" w:hAnsi="Verdana"/>
          <w:sz w:val="22"/>
          <w:lang w:val="ca-ES"/>
        </w:rPr>
        <w:t>[0,5 punts]</w:t>
      </w:r>
    </w:p>
    <w:p w:rsidR="004C0285" w:rsidRDefault="004C0285" w:rsidP="004C0285">
      <w:pPr>
        <w:pStyle w:val="Prrafodelista"/>
        <w:spacing w:after="200" w:line="260" w:lineRule="exact"/>
        <w:ind w:left="360" w:right="227"/>
        <w:contextualSpacing/>
        <w:rPr>
          <w:rFonts w:ascii="Verdana" w:hAnsi="Verdana"/>
          <w:sz w:val="22"/>
          <w:lang w:val="ca-ES"/>
        </w:rPr>
      </w:pPr>
    </w:p>
    <w:p w:rsidR="004C0285" w:rsidRDefault="004C0285" w:rsidP="004C0285">
      <w:pPr>
        <w:pStyle w:val="Prrafodelista"/>
        <w:spacing w:after="200" w:line="260" w:lineRule="exact"/>
        <w:ind w:left="360" w:right="227"/>
        <w:contextualSpacing/>
        <w:rPr>
          <w:rFonts w:ascii="Verdana" w:hAnsi="Verdana"/>
          <w:b/>
          <w:sz w:val="22"/>
          <w:lang w:val="ca-ES"/>
        </w:rPr>
      </w:pPr>
    </w:p>
    <w:p w:rsidR="004C0285" w:rsidRPr="0061211D" w:rsidRDefault="004C0285" w:rsidP="004C0285">
      <w:pPr>
        <w:pStyle w:val="Prrafodelista"/>
        <w:spacing w:after="200" w:line="260" w:lineRule="exact"/>
        <w:ind w:left="360" w:right="227"/>
        <w:contextualSpacing/>
        <w:rPr>
          <w:rFonts w:ascii="Verdana" w:hAnsi="Verdana"/>
          <w:sz w:val="22"/>
          <w:lang w:val="ca-ES"/>
        </w:rPr>
      </w:pPr>
      <w:r w:rsidRPr="00D107B0">
        <w:rPr>
          <w:rFonts w:ascii="Verdana" w:hAnsi="Verdana"/>
          <w:b/>
          <w:sz w:val="22"/>
          <w:lang w:val="ca-ES"/>
        </w:rPr>
        <w:t>1.3.</w:t>
      </w:r>
      <w:r w:rsidRPr="008C435A">
        <w:rPr>
          <w:rFonts w:ascii="Verdana" w:hAnsi="Verdana"/>
          <w:sz w:val="22"/>
          <w:lang w:val="ca-ES"/>
        </w:rPr>
        <w:t xml:space="preserve"> Definiu els termes següents:</w:t>
      </w:r>
      <w:r>
        <w:rPr>
          <w:rFonts w:ascii="Verdana" w:hAnsi="Verdana"/>
          <w:sz w:val="22"/>
          <w:lang w:val="ca-ES"/>
        </w:rPr>
        <w:t xml:space="preserve"> </w:t>
      </w:r>
      <w:r w:rsidRPr="0061211D">
        <w:rPr>
          <w:rFonts w:ascii="Verdana" w:hAnsi="Verdana"/>
          <w:sz w:val="22"/>
          <w:lang w:val="ca-ES"/>
        </w:rPr>
        <w:t>[1 punt</w:t>
      </w:r>
      <w:r>
        <w:rPr>
          <w:rFonts w:ascii="Verdana" w:hAnsi="Verdana"/>
          <w:sz w:val="22"/>
          <w:lang w:val="ca-ES"/>
        </w:rPr>
        <w:t>,</w:t>
      </w:r>
      <w:r w:rsidRPr="0061211D">
        <w:rPr>
          <w:rFonts w:ascii="Verdana" w:hAnsi="Verdana"/>
          <w:sz w:val="22"/>
          <w:lang w:val="ca-ES"/>
        </w:rPr>
        <w:t xml:space="preserve"> 0,25 punts per cada definició]</w:t>
      </w:r>
    </w:p>
    <w:p w:rsidR="004C0285" w:rsidRPr="0061211D" w:rsidRDefault="004C0285" w:rsidP="004C0285">
      <w:pPr>
        <w:pStyle w:val="Prrafodelista"/>
        <w:spacing w:after="200" w:line="260" w:lineRule="exact"/>
        <w:ind w:left="360" w:right="227"/>
        <w:contextualSpacing/>
        <w:rPr>
          <w:rFonts w:ascii="Verdana" w:hAnsi="Verdana"/>
          <w:color w:val="0070C0"/>
          <w:sz w:val="18"/>
          <w:szCs w:val="18"/>
          <w:lang w:val="ca-ES"/>
        </w:rPr>
      </w:pPr>
    </w:p>
    <w:p w:rsidR="004C0285" w:rsidRDefault="004C0285" w:rsidP="004C0285">
      <w:pPr>
        <w:pStyle w:val="Prrafodelista"/>
        <w:spacing w:after="200" w:line="260" w:lineRule="exact"/>
        <w:ind w:left="360" w:right="227"/>
        <w:contextualSpacing/>
        <w:rPr>
          <w:rFonts w:ascii="Verdana" w:hAnsi="Verdana"/>
          <w:sz w:val="22"/>
          <w:lang w:val="ca-ES"/>
        </w:rPr>
      </w:pPr>
      <w:r w:rsidRPr="008C435A">
        <w:rPr>
          <w:rFonts w:ascii="Verdana" w:hAnsi="Verdana"/>
          <w:sz w:val="22"/>
          <w:lang w:val="ca-ES"/>
        </w:rPr>
        <w:t>a) Reserves.</w:t>
      </w:r>
    </w:p>
    <w:p w:rsidR="004C0285" w:rsidRDefault="004C0285" w:rsidP="004C0285">
      <w:pPr>
        <w:pStyle w:val="Prrafodelista"/>
        <w:spacing w:after="200" w:line="260" w:lineRule="exact"/>
        <w:ind w:left="360" w:right="227"/>
        <w:contextualSpacing/>
        <w:rPr>
          <w:rFonts w:ascii="Verdana" w:hAnsi="Verdana"/>
          <w:sz w:val="22"/>
          <w:lang w:val="ca-ES"/>
        </w:rPr>
      </w:pPr>
      <w:r w:rsidRPr="008C435A">
        <w:rPr>
          <w:rFonts w:ascii="Verdana" w:hAnsi="Verdana"/>
          <w:sz w:val="22"/>
          <w:lang w:val="ca-ES"/>
        </w:rPr>
        <w:t>b) Lísing.</w:t>
      </w:r>
    </w:p>
    <w:p w:rsidR="004C0285" w:rsidRDefault="004C0285" w:rsidP="004C0285">
      <w:pPr>
        <w:pStyle w:val="Prrafodelista"/>
        <w:spacing w:after="200" w:line="260" w:lineRule="exact"/>
        <w:ind w:left="360" w:right="227"/>
        <w:contextualSpacing/>
        <w:rPr>
          <w:rFonts w:ascii="Verdana" w:hAnsi="Verdana"/>
          <w:sz w:val="22"/>
          <w:lang w:val="ca-ES"/>
        </w:rPr>
      </w:pPr>
      <w:r w:rsidRPr="008C435A">
        <w:rPr>
          <w:rFonts w:ascii="Verdana" w:hAnsi="Verdana"/>
          <w:sz w:val="22"/>
          <w:lang w:val="ca-ES"/>
        </w:rPr>
        <w:t>c) Descobert en compte.</w:t>
      </w:r>
    </w:p>
    <w:p w:rsidR="004C0285" w:rsidRDefault="004C0285" w:rsidP="004C0285">
      <w:pPr>
        <w:pStyle w:val="Prrafodelista"/>
        <w:spacing w:after="200" w:line="260" w:lineRule="exact"/>
        <w:ind w:left="360" w:right="227"/>
        <w:contextualSpacing/>
        <w:rPr>
          <w:rFonts w:ascii="Verdana" w:hAnsi="Verdana"/>
          <w:sz w:val="18"/>
          <w:szCs w:val="18"/>
          <w:lang w:val="ca-ES"/>
        </w:rPr>
      </w:pPr>
      <w:r w:rsidRPr="008C435A">
        <w:rPr>
          <w:rFonts w:ascii="Verdana" w:hAnsi="Verdana"/>
          <w:sz w:val="22"/>
          <w:lang w:val="ca-ES"/>
        </w:rPr>
        <w:t>d) Rènting</w:t>
      </w:r>
      <w:r w:rsidRPr="008C435A">
        <w:rPr>
          <w:rFonts w:ascii="Verdana" w:hAnsi="Verdana"/>
          <w:sz w:val="18"/>
          <w:szCs w:val="18"/>
          <w:lang w:val="ca-ES"/>
        </w:rPr>
        <w:t>.</w:t>
      </w:r>
    </w:p>
    <w:p w:rsidR="004C0285" w:rsidRDefault="004C0285" w:rsidP="004C0285">
      <w:pPr>
        <w:pStyle w:val="Prrafodelista"/>
        <w:spacing w:after="200" w:line="260" w:lineRule="exact"/>
        <w:ind w:left="360" w:right="227"/>
        <w:contextualSpacing/>
        <w:rPr>
          <w:rFonts w:ascii="Verdana" w:hAnsi="Verdana"/>
          <w:sz w:val="18"/>
          <w:szCs w:val="18"/>
          <w:lang w:val="ca-ES"/>
        </w:rPr>
      </w:pPr>
    </w:p>
    <w:p w:rsidR="004C0285" w:rsidRDefault="004C0285" w:rsidP="004C0285">
      <w:pPr>
        <w:pStyle w:val="Prrafodelista"/>
        <w:spacing w:after="200" w:line="260" w:lineRule="exact"/>
        <w:ind w:left="360" w:right="227"/>
        <w:contextualSpacing/>
        <w:rPr>
          <w:rFonts w:ascii="Verdana" w:hAnsi="Verdana"/>
          <w:sz w:val="18"/>
          <w:szCs w:val="18"/>
          <w:lang w:val="ca-ES"/>
        </w:rPr>
      </w:pPr>
    </w:p>
    <w:p w:rsidR="004C0285" w:rsidRDefault="004C0285" w:rsidP="004C0285">
      <w:pPr>
        <w:pStyle w:val="Prrafodelista"/>
        <w:numPr>
          <w:ilvl w:val="0"/>
          <w:numId w:val="11"/>
        </w:numPr>
        <w:spacing w:after="200" w:line="260" w:lineRule="exact"/>
        <w:ind w:right="227"/>
        <w:contextualSpacing/>
        <w:rPr>
          <w:rFonts w:ascii="Verdana" w:hAnsi="Verdana"/>
          <w:sz w:val="22"/>
          <w:lang w:val="ca-ES"/>
        </w:rPr>
      </w:pPr>
    </w:p>
    <w:p w:rsidR="004C0285" w:rsidRDefault="004C0285" w:rsidP="004C0285">
      <w:pPr>
        <w:pStyle w:val="Prrafodelista"/>
        <w:spacing w:after="200" w:line="260" w:lineRule="exact"/>
        <w:ind w:left="360" w:right="227"/>
        <w:contextualSpacing/>
        <w:rPr>
          <w:rFonts w:ascii="Verdana" w:hAnsi="Verdana"/>
          <w:sz w:val="22"/>
          <w:lang w:val="ca-ES"/>
        </w:rPr>
      </w:pPr>
      <w:r w:rsidRPr="00C226C0">
        <w:rPr>
          <w:rFonts w:ascii="Verdana" w:hAnsi="Verdana"/>
          <w:b/>
          <w:sz w:val="22"/>
          <w:lang w:val="ca-ES"/>
        </w:rPr>
        <w:t>2.1.</w:t>
      </w:r>
      <w:r>
        <w:rPr>
          <w:rFonts w:ascii="Verdana" w:hAnsi="Verdana"/>
          <w:sz w:val="22"/>
          <w:lang w:val="ca-ES"/>
        </w:rPr>
        <w:t xml:space="preserve"> </w:t>
      </w:r>
      <w:r w:rsidRPr="009D3E5C">
        <w:rPr>
          <w:rFonts w:ascii="Verdana" w:hAnsi="Verdana"/>
          <w:sz w:val="22"/>
          <w:lang w:val="ca-ES"/>
        </w:rPr>
        <w:t>Llegiu la notícia següent publ</w:t>
      </w:r>
      <w:r>
        <w:rPr>
          <w:rFonts w:ascii="Verdana" w:hAnsi="Verdana"/>
          <w:sz w:val="22"/>
          <w:lang w:val="ca-ES"/>
        </w:rPr>
        <w:t>icada en la web d’una entitat financera</w:t>
      </w:r>
      <w:r w:rsidRPr="009D3E5C">
        <w:rPr>
          <w:rFonts w:ascii="Verdana" w:hAnsi="Verdana"/>
          <w:sz w:val="22"/>
          <w:lang w:val="ca-ES"/>
        </w:rPr>
        <w:t>:</w:t>
      </w:r>
    </w:p>
    <w:p w:rsidR="004C0285" w:rsidRPr="00AC54D6" w:rsidRDefault="004C0285" w:rsidP="004C0285">
      <w:pPr>
        <w:pStyle w:val="Prrafodelista"/>
        <w:spacing w:after="200" w:line="260" w:lineRule="exact"/>
        <w:ind w:left="360" w:right="227"/>
        <w:contextualSpacing/>
        <w:rPr>
          <w:rFonts w:ascii="Verdana" w:hAnsi="Verdana"/>
          <w:sz w:val="22"/>
          <w:lang w:val="ca-ES"/>
        </w:rPr>
      </w:pPr>
    </w:p>
    <w:p w:rsidR="004C0285" w:rsidRPr="0023523F" w:rsidRDefault="004C0285" w:rsidP="004C0285">
      <w:pPr>
        <w:pStyle w:val="Prrafodelista"/>
        <w:spacing w:after="200" w:line="260" w:lineRule="exact"/>
        <w:ind w:left="1418" w:right="227"/>
        <w:contextualSpacing/>
        <w:rPr>
          <w:rFonts w:asciiTheme="majorHAnsi" w:hAnsiTheme="majorHAnsi"/>
          <w:sz w:val="20"/>
          <w:lang w:val="ca-ES"/>
        </w:rPr>
      </w:pPr>
      <w:r w:rsidRPr="0023523F">
        <w:rPr>
          <w:rFonts w:asciiTheme="majorHAnsi" w:hAnsiTheme="majorHAnsi"/>
          <w:sz w:val="20"/>
          <w:lang w:val="ca-ES"/>
        </w:rPr>
        <w:t>Després d'obrir el mercat de bons a Espanya la setmana passada amb un doble tram en cèdules hipotecàries, CaixaBank s'ha convertit en el primer emissor espanyol l’any 2018 que emet deute sènior preferent. L'entitat ha captat 1.000 milions d'euros a cinc anys i tres mesos en aquest format de deute. El preu s'ha fixat en 48 punts bàsics sobre el midswap i el cupó ha quedat establert en el 0,75%.</w:t>
      </w:r>
    </w:p>
    <w:p w:rsidR="004C0285" w:rsidRPr="0023523F" w:rsidRDefault="004C0285" w:rsidP="004C0285">
      <w:pPr>
        <w:pStyle w:val="Prrafodelista"/>
        <w:spacing w:after="200" w:line="260" w:lineRule="exact"/>
        <w:ind w:left="1418" w:right="227"/>
        <w:contextualSpacing/>
        <w:rPr>
          <w:rFonts w:asciiTheme="majorHAnsi" w:hAnsiTheme="majorHAnsi"/>
          <w:sz w:val="20"/>
          <w:lang w:val="ca-ES"/>
        </w:rPr>
      </w:pPr>
    </w:p>
    <w:p w:rsidR="004C0285" w:rsidRPr="0023523F" w:rsidRDefault="004C0285" w:rsidP="004C0285">
      <w:pPr>
        <w:pStyle w:val="Prrafodelista"/>
        <w:spacing w:after="200" w:line="260" w:lineRule="exact"/>
        <w:ind w:left="1418" w:right="227"/>
        <w:contextualSpacing/>
        <w:rPr>
          <w:rFonts w:asciiTheme="majorHAnsi" w:hAnsiTheme="majorHAnsi"/>
          <w:sz w:val="20"/>
          <w:lang w:val="ca-ES"/>
        </w:rPr>
      </w:pPr>
      <w:r w:rsidRPr="0023523F">
        <w:rPr>
          <w:rFonts w:asciiTheme="majorHAnsi" w:hAnsiTheme="majorHAnsi"/>
          <w:sz w:val="20"/>
          <w:lang w:val="ca-ES"/>
        </w:rPr>
        <w:t>L'èxit de l'emissió es reflecteix en la demanda, que ha assolit els 2.200 milions d'euros i en el preu que s'ha fixat en només 48 punts bàsics sobre midswap. Aquesta nova emissió marca un nou mínim en el mercat sènior espanyol dels darrers anys i en la corba sènior de CaixaBank.</w:t>
      </w:r>
    </w:p>
    <w:p w:rsidR="004C0285" w:rsidRPr="0023523F" w:rsidRDefault="004C0285" w:rsidP="004C0285">
      <w:pPr>
        <w:pStyle w:val="Prrafodelista"/>
        <w:spacing w:after="200" w:line="260" w:lineRule="exact"/>
        <w:ind w:left="1418" w:right="227"/>
        <w:contextualSpacing/>
        <w:rPr>
          <w:rFonts w:asciiTheme="majorHAnsi" w:hAnsiTheme="majorHAnsi"/>
          <w:sz w:val="20"/>
          <w:lang w:val="ca-ES"/>
        </w:rPr>
      </w:pPr>
    </w:p>
    <w:p w:rsidR="004C0285" w:rsidRPr="0023523F" w:rsidRDefault="004C0285" w:rsidP="004C0285">
      <w:pPr>
        <w:pStyle w:val="Prrafodelista"/>
        <w:spacing w:after="200" w:line="260" w:lineRule="exact"/>
        <w:ind w:left="1418" w:right="227"/>
        <w:contextualSpacing/>
        <w:rPr>
          <w:rFonts w:asciiTheme="majorHAnsi" w:hAnsiTheme="majorHAnsi"/>
          <w:sz w:val="20"/>
          <w:lang w:val="ca-ES"/>
        </w:rPr>
      </w:pPr>
      <w:r w:rsidRPr="0023523F">
        <w:rPr>
          <w:rFonts w:asciiTheme="majorHAnsi" w:hAnsiTheme="majorHAnsi"/>
          <w:sz w:val="20"/>
          <w:lang w:val="ca-ES"/>
        </w:rPr>
        <w:t>L'última emissió de CaixaBank en aquest format, va ser el passat mes de maig, quan va col·locar 1.000 milions d'euros a 7 anys, amb un preu de 68 punts bàsics sobre el midswap.</w:t>
      </w:r>
    </w:p>
    <w:p w:rsidR="004C0285" w:rsidRPr="0023523F" w:rsidRDefault="004C0285" w:rsidP="004C0285">
      <w:pPr>
        <w:pStyle w:val="Prrafodelista"/>
        <w:spacing w:after="200" w:line="260" w:lineRule="exact"/>
        <w:ind w:left="1418" w:right="227"/>
        <w:contextualSpacing/>
        <w:rPr>
          <w:rFonts w:asciiTheme="majorHAnsi" w:hAnsiTheme="majorHAnsi"/>
          <w:sz w:val="20"/>
          <w:lang w:val="ca-ES"/>
        </w:rPr>
      </w:pPr>
    </w:p>
    <w:p w:rsidR="004C0285" w:rsidRPr="0023523F" w:rsidRDefault="004C0285" w:rsidP="004C0285">
      <w:pPr>
        <w:pStyle w:val="Prrafodelista"/>
        <w:spacing w:after="200" w:line="260" w:lineRule="exact"/>
        <w:ind w:left="1418" w:right="227"/>
        <w:contextualSpacing/>
        <w:jc w:val="right"/>
        <w:rPr>
          <w:rFonts w:asciiTheme="majorHAnsi" w:hAnsiTheme="majorHAnsi"/>
          <w:color w:val="0070C0"/>
          <w:sz w:val="20"/>
          <w:lang w:val="ca-ES"/>
        </w:rPr>
      </w:pPr>
      <w:r w:rsidRPr="0023523F">
        <w:rPr>
          <w:rFonts w:asciiTheme="majorHAnsi" w:hAnsiTheme="majorHAnsi"/>
          <w:color w:val="0070C0"/>
          <w:sz w:val="20"/>
          <w:u w:val="single"/>
          <w:lang w:val="ca-ES"/>
        </w:rPr>
        <w:lastRenderedPageBreak/>
        <w:t>www.caixabank.com</w:t>
      </w:r>
    </w:p>
    <w:p w:rsidR="004C0285" w:rsidRPr="0023523F" w:rsidRDefault="004C0285" w:rsidP="004C0285">
      <w:pPr>
        <w:pStyle w:val="Prrafodelista"/>
        <w:spacing w:after="200" w:line="260" w:lineRule="exact"/>
        <w:ind w:left="1418" w:right="227"/>
        <w:contextualSpacing/>
        <w:jc w:val="right"/>
        <w:rPr>
          <w:rFonts w:asciiTheme="majorHAnsi" w:hAnsiTheme="majorHAnsi"/>
          <w:sz w:val="20"/>
          <w:lang w:val="ca-ES"/>
        </w:rPr>
      </w:pPr>
      <w:r>
        <w:rPr>
          <w:rFonts w:asciiTheme="majorHAnsi" w:hAnsiTheme="majorHAnsi"/>
          <w:sz w:val="20"/>
          <w:lang w:val="ca-ES"/>
        </w:rPr>
        <w:t xml:space="preserve">Barcelona, </w:t>
      </w:r>
      <w:r w:rsidRPr="0023523F">
        <w:rPr>
          <w:rFonts w:asciiTheme="majorHAnsi" w:hAnsiTheme="majorHAnsi"/>
          <w:sz w:val="20"/>
          <w:lang w:val="ca-ES"/>
        </w:rPr>
        <w:t>10/01/2018</w:t>
      </w:r>
    </w:p>
    <w:p w:rsidR="004C0285" w:rsidRPr="00AC54D6" w:rsidRDefault="004C0285" w:rsidP="004C0285">
      <w:pPr>
        <w:pStyle w:val="Prrafodelista"/>
        <w:spacing w:after="200" w:line="260" w:lineRule="exact"/>
        <w:ind w:left="360" w:right="227"/>
        <w:contextualSpacing/>
        <w:rPr>
          <w:rFonts w:ascii="Verdana" w:hAnsi="Verdana"/>
          <w:sz w:val="22"/>
          <w:lang w:val="ca-ES"/>
        </w:rPr>
      </w:pPr>
    </w:p>
    <w:p w:rsidR="004C0285" w:rsidRPr="0061211D" w:rsidRDefault="004C0285" w:rsidP="004C0285">
      <w:pPr>
        <w:pStyle w:val="Prrafodelista"/>
        <w:spacing w:after="200" w:line="260" w:lineRule="exact"/>
        <w:ind w:left="360" w:right="227"/>
        <w:contextualSpacing/>
        <w:rPr>
          <w:rFonts w:ascii="Verdana" w:hAnsi="Verdana"/>
          <w:sz w:val="22"/>
          <w:lang w:val="ca-ES"/>
        </w:rPr>
      </w:pPr>
      <w:r w:rsidRPr="009D3E5C">
        <w:rPr>
          <w:rFonts w:ascii="Verdana" w:hAnsi="Verdana"/>
          <w:sz w:val="22"/>
          <w:lang w:val="ca-ES"/>
        </w:rPr>
        <w:t>a) Indiqueu si es tracta d’una font de finançament a curt termini o a llarg termini i justifiqueu la resposta.</w:t>
      </w:r>
      <w:r>
        <w:rPr>
          <w:rFonts w:ascii="Verdana" w:hAnsi="Verdana"/>
          <w:sz w:val="22"/>
          <w:lang w:val="ca-ES"/>
        </w:rPr>
        <w:t xml:space="preserve"> </w:t>
      </w:r>
      <w:r w:rsidRPr="0061211D">
        <w:rPr>
          <w:rFonts w:ascii="Verdana" w:hAnsi="Verdana"/>
          <w:sz w:val="22"/>
          <w:lang w:val="ca-ES"/>
        </w:rPr>
        <w:t>[0,25 punts]</w:t>
      </w:r>
    </w:p>
    <w:p w:rsidR="004C0285" w:rsidRPr="0061211D" w:rsidRDefault="004C0285" w:rsidP="004C0285">
      <w:pPr>
        <w:pStyle w:val="Prrafodelista"/>
        <w:spacing w:after="200" w:line="260" w:lineRule="exact"/>
        <w:ind w:left="360" w:right="227"/>
        <w:contextualSpacing/>
        <w:rPr>
          <w:rFonts w:ascii="Verdana" w:hAnsi="Verdana"/>
          <w:sz w:val="22"/>
          <w:lang w:val="ca-ES"/>
        </w:rPr>
      </w:pPr>
      <w:r w:rsidRPr="009D3E5C">
        <w:rPr>
          <w:rFonts w:ascii="Verdana" w:hAnsi="Verdana"/>
          <w:sz w:val="22"/>
          <w:lang w:val="ca-ES"/>
        </w:rPr>
        <w:t>b) Indiqueu si aquesta font de finançament és interna o externa i justifiqueu la resposta.</w:t>
      </w:r>
      <w:r>
        <w:rPr>
          <w:rFonts w:ascii="Verdana" w:hAnsi="Verdana"/>
          <w:sz w:val="22"/>
          <w:lang w:val="ca-ES"/>
        </w:rPr>
        <w:t xml:space="preserve"> </w:t>
      </w:r>
      <w:r w:rsidRPr="0061211D">
        <w:rPr>
          <w:rFonts w:ascii="Verdana" w:hAnsi="Verdana"/>
          <w:sz w:val="22"/>
          <w:lang w:val="ca-ES"/>
        </w:rPr>
        <w:t>[0,25 punts]</w:t>
      </w:r>
    </w:p>
    <w:p w:rsidR="004C0285" w:rsidRPr="0061211D" w:rsidRDefault="004C0285" w:rsidP="004C0285">
      <w:pPr>
        <w:pStyle w:val="Prrafodelista"/>
        <w:spacing w:after="200" w:line="260" w:lineRule="exact"/>
        <w:ind w:left="360" w:right="227"/>
        <w:contextualSpacing/>
        <w:rPr>
          <w:rFonts w:ascii="Verdana" w:hAnsi="Verdana"/>
          <w:sz w:val="22"/>
          <w:lang w:val="ca-ES"/>
        </w:rPr>
      </w:pPr>
      <w:r w:rsidRPr="009D3E5C">
        <w:rPr>
          <w:rFonts w:ascii="Verdana" w:hAnsi="Verdana"/>
          <w:sz w:val="22"/>
          <w:lang w:val="ca-ES"/>
        </w:rPr>
        <w:t>c) Esmenteu els criteris que ha de tenir en compte una empresa a l’hora de seleccionar una font de finançament aliè.</w:t>
      </w:r>
      <w:r>
        <w:rPr>
          <w:rFonts w:ascii="Verdana" w:hAnsi="Verdana"/>
          <w:sz w:val="22"/>
          <w:lang w:val="ca-ES"/>
        </w:rPr>
        <w:t xml:space="preserve"> </w:t>
      </w:r>
      <w:r w:rsidRPr="0061211D">
        <w:rPr>
          <w:rFonts w:ascii="Verdana" w:hAnsi="Verdana"/>
          <w:sz w:val="22"/>
          <w:lang w:val="ca-ES"/>
        </w:rPr>
        <w:t>[0,50 punts]</w:t>
      </w:r>
    </w:p>
    <w:p w:rsidR="004C0285" w:rsidRDefault="004C0285" w:rsidP="004C0285">
      <w:pPr>
        <w:pStyle w:val="Prrafodelista"/>
        <w:spacing w:after="200" w:line="260" w:lineRule="exact"/>
        <w:ind w:left="360" w:right="227"/>
        <w:contextualSpacing/>
        <w:rPr>
          <w:rFonts w:ascii="Verdana" w:hAnsi="Verdana"/>
          <w:sz w:val="22"/>
          <w:lang w:val="ca-ES"/>
        </w:rPr>
      </w:pPr>
    </w:p>
    <w:p w:rsidR="004C0285" w:rsidRPr="004C0285" w:rsidRDefault="004C0285" w:rsidP="004C0285">
      <w:pPr>
        <w:pStyle w:val="Prrafodelista"/>
        <w:spacing w:after="200" w:line="260" w:lineRule="exact"/>
        <w:ind w:left="360" w:right="227"/>
        <w:contextualSpacing/>
        <w:rPr>
          <w:rFonts w:ascii="Verdana" w:hAnsi="Verdana"/>
          <w:sz w:val="22"/>
          <w:lang w:val="ca-ES"/>
        </w:rPr>
      </w:pPr>
    </w:p>
    <w:p w:rsidR="004C0285" w:rsidRPr="0061211D" w:rsidRDefault="004C0285" w:rsidP="004C0285">
      <w:pPr>
        <w:pStyle w:val="Prrafodelista"/>
        <w:spacing w:after="200" w:line="260" w:lineRule="exact"/>
        <w:ind w:left="360" w:right="227"/>
        <w:contextualSpacing/>
        <w:rPr>
          <w:rFonts w:ascii="Verdana" w:hAnsi="Verdana"/>
          <w:sz w:val="22"/>
          <w:lang w:val="ca-ES"/>
        </w:rPr>
      </w:pPr>
      <w:r w:rsidRPr="00C226C0">
        <w:rPr>
          <w:rFonts w:ascii="Verdana" w:hAnsi="Verdana"/>
          <w:b/>
          <w:sz w:val="22"/>
          <w:lang w:val="ca-ES"/>
        </w:rPr>
        <w:t>2.2.</w:t>
      </w:r>
      <w:r w:rsidRPr="009D3E5C">
        <w:rPr>
          <w:rFonts w:ascii="Verdana" w:hAnsi="Verdana"/>
          <w:sz w:val="22"/>
          <w:lang w:val="ca-ES"/>
        </w:rPr>
        <w:t xml:space="preserve"> Definiu els termes següents:</w:t>
      </w:r>
      <w:r>
        <w:rPr>
          <w:rFonts w:ascii="Verdana" w:hAnsi="Verdana"/>
          <w:sz w:val="22"/>
          <w:lang w:val="ca-ES"/>
        </w:rPr>
        <w:t xml:space="preserve"> </w:t>
      </w:r>
      <w:r w:rsidRPr="0061211D">
        <w:rPr>
          <w:rFonts w:ascii="Verdana" w:hAnsi="Verdana"/>
          <w:sz w:val="22"/>
          <w:lang w:val="ca-ES"/>
        </w:rPr>
        <w:t>[1 punt</w:t>
      </w:r>
      <w:r>
        <w:rPr>
          <w:rFonts w:ascii="Verdana" w:hAnsi="Verdana"/>
          <w:sz w:val="22"/>
          <w:lang w:val="ca-ES"/>
        </w:rPr>
        <w:t>,</w:t>
      </w:r>
      <w:r w:rsidRPr="0061211D">
        <w:rPr>
          <w:rFonts w:ascii="Verdana" w:hAnsi="Verdana"/>
          <w:sz w:val="22"/>
          <w:lang w:val="ca-ES"/>
        </w:rPr>
        <w:t xml:space="preserve"> 0,25 punts per cada definició]</w:t>
      </w:r>
    </w:p>
    <w:p w:rsidR="004C0285" w:rsidRDefault="004C0285" w:rsidP="004C0285">
      <w:pPr>
        <w:pStyle w:val="Prrafodelista"/>
        <w:spacing w:after="200" w:line="260" w:lineRule="exact"/>
        <w:ind w:left="360" w:right="227"/>
        <w:contextualSpacing/>
        <w:rPr>
          <w:rFonts w:ascii="Verdana" w:hAnsi="Verdana"/>
          <w:sz w:val="22"/>
          <w:lang w:val="ca-ES"/>
        </w:rPr>
      </w:pPr>
    </w:p>
    <w:p w:rsidR="004C0285" w:rsidRDefault="004C0285" w:rsidP="004C0285">
      <w:pPr>
        <w:pStyle w:val="Prrafodelista"/>
        <w:spacing w:after="200" w:line="260" w:lineRule="exact"/>
        <w:ind w:left="360" w:right="227"/>
        <w:contextualSpacing/>
        <w:rPr>
          <w:rFonts w:ascii="Verdana" w:hAnsi="Verdana"/>
          <w:sz w:val="22"/>
          <w:lang w:val="ca-ES"/>
        </w:rPr>
      </w:pPr>
      <w:r w:rsidRPr="009D3E5C">
        <w:rPr>
          <w:rFonts w:ascii="Verdana" w:hAnsi="Verdana"/>
          <w:sz w:val="22"/>
          <w:lang w:val="ca-ES"/>
        </w:rPr>
        <w:t>a) Facturatge.</w:t>
      </w:r>
    </w:p>
    <w:p w:rsidR="004C0285" w:rsidRDefault="004C0285" w:rsidP="004C0285">
      <w:pPr>
        <w:pStyle w:val="Prrafodelista"/>
        <w:spacing w:after="200" w:line="260" w:lineRule="exact"/>
        <w:ind w:left="360" w:right="227"/>
        <w:contextualSpacing/>
        <w:rPr>
          <w:rFonts w:ascii="Verdana" w:hAnsi="Verdana"/>
          <w:sz w:val="22"/>
          <w:lang w:val="ca-ES"/>
        </w:rPr>
      </w:pPr>
      <w:r w:rsidRPr="009D3E5C">
        <w:rPr>
          <w:rFonts w:ascii="Verdana" w:hAnsi="Verdana"/>
          <w:sz w:val="22"/>
          <w:lang w:val="ca-ES"/>
        </w:rPr>
        <w:t>b) Emprèstit.</w:t>
      </w:r>
    </w:p>
    <w:p w:rsidR="004C0285" w:rsidRDefault="004C0285" w:rsidP="004C0285">
      <w:pPr>
        <w:pStyle w:val="Prrafodelista"/>
        <w:spacing w:after="200" w:line="260" w:lineRule="exact"/>
        <w:ind w:left="360" w:right="227"/>
        <w:contextualSpacing/>
        <w:rPr>
          <w:rFonts w:ascii="Verdana" w:hAnsi="Verdana"/>
          <w:sz w:val="22"/>
          <w:lang w:val="ca-ES"/>
        </w:rPr>
      </w:pPr>
      <w:r w:rsidRPr="009D3E5C">
        <w:rPr>
          <w:rFonts w:ascii="Verdana" w:hAnsi="Verdana"/>
          <w:sz w:val="22"/>
          <w:lang w:val="ca-ES"/>
        </w:rPr>
        <w:t>c) Autofinançament.</w:t>
      </w:r>
    </w:p>
    <w:p w:rsidR="004C0285" w:rsidRDefault="004C0285" w:rsidP="004C0285">
      <w:pPr>
        <w:pStyle w:val="Prrafodelista"/>
        <w:spacing w:after="200" w:line="260" w:lineRule="exact"/>
        <w:ind w:left="360" w:right="227"/>
        <w:contextualSpacing/>
        <w:rPr>
          <w:rFonts w:ascii="Verdana" w:hAnsi="Verdana"/>
          <w:sz w:val="22"/>
          <w:lang w:val="ca-ES"/>
        </w:rPr>
      </w:pPr>
      <w:r w:rsidRPr="009D3E5C">
        <w:rPr>
          <w:rFonts w:ascii="Verdana" w:hAnsi="Verdana"/>
          <w:sz w:val="22"/>
          <w:lang w:val="ca-ES"/>
        </w:rPr>
        <w:t xml:space="preserve">d) </w:t>
      </w:r>
      <w:r>
        <w:rPr>
          <w:rFonts w:ascii="Verdana" w:hAnsi="Verdana"/>
          <w:sz w:val="22"/>
          <w:lang w:val="ca-ES"/>
        </w:rPr>
        <w:t>Compte</w:t>
      </w:r>
      <w:r w:rsidRPr="009D3E5C">
        <w:rPr>
          <w:rFonts w:ascii="Verdana" w:hAnsi="Verdana"/>
          <w:sz w:val="22"/>
          <w:lang w:val="ca-ES"/>
        </w:rPr>
        <w:t xml:space="preserve"> de crèdit.</w:t>
      </w:r>
    </w:p>
    <w:p w:rsidR="004C0285" w:rsidRDefault="004C0285">
      <w:pPr>
        <w:spacing w:after="0"/>
        <w:jc w:val="left"/>
        <w:rPr>
          <w:rFonts w:ascii="Verdana" w:hAnsi="Verdana"/>
          <w:b/>
          <w:bCs/>
          <w:sz w:val="32"/>
          <w:szCs w:val="32"/>
          <w:lang w:val="ca-ES"/>
        </w:rPr>
      </w:pPr>
      <w:r>
        <w:rPr>
          <w:sz w:val="32"/>
          <w:szCs w:val="32"/>
          <w:lang w:val="ca-ES"/>
        </w:rPr>
        <w:br w:type="page"/>
      </w:r>
    </w:p>
    <w:p w:rsidR="00723D91" w:rsidRDefault="005B657F" w:rsidP="00723D91">
      <w:pPr>
        <w:pStyle w:val="TIT1"/>
        <w:rPr>
          <w:sz w:val="32"/>
          <w:szCs w:val="32"/>
          <w:lang w:val="ca-ES"/>
        </w:rPr>
      </w:pPr>
      <w:r>
        <w:rPr>
          <w:sz w:val="32"/>
          <w:szCs w:val="32"/>
          <w:lang w:val="ca-ES"/>
        </w:rPr>
        <w:lastRenderedPageBreak/>
        <w:t>Prepara les PAU</w:t>
      </w:r>
      <w:r w:rsidR="00EC3AC7">
        <w:rPr>
          <w:sz w:val="32"/>
          <w:szCs w:val="32"/>
          <w:lang w:val="ca-ES"/>
        </w:rPr>
        <w:t xml:space="preserve">. </w:t>
      </w:r>
      <w:r w:rsidR="00EC3AC7" w:rsidRPr="00EC3AC7">
        <w:rPr>
          <w:color w:val="943634" w:themeColor="accent2" w:themeShade="BF"/>
          <w:sz w:val="32"/>
          <w:szCs w:val="32"/>
          <w:lang w:val="ca-ES"/>
        </w:rPr>
        <w:t>Solucions</w:t>
      </w:r>
      <w:r w:rsidR="00EC3AC7">
        <w:rPr>
          <w:sz w:val="32"/>
          <w:szCs w:val="32"/>
          <w:lang w:val="ca-ES"/>
        </w:rPr>
        <w:t xml:space="preserve"> </w:t>
      </w:r>
    </w:p>
    <w:p w:rsidR="008C435A" w:rsidRDefault="008C435A" w:rsidP="004C0285">
      <w:pPr>
        <w:pStyle w:val="Prrafodelista"/>
        <w:numPr>
          <w:ilvl w:val="0"/>
          <w:numId w:val="15"/>
        </w:numPr>
        <w:spacing w:after="200" w:line="260" w:lineRule="exact"/>
        <w:ind w:right="227"/>
        <w:contextualSpacing/>
        <w:rPr>
          <w:rFonts w:ascii="Verdana" w:hAnsi="Verdana"/>
          <w:sz w:val="22"/>
          <w:lang w:val="ca-ES"/>
        </w:rPr>
      </w:pPr>
      <w:bookmarkStart w:id="0" w:name="_GoBack"/>
      <w:bookmarkEnd w:id="0"/>
    </w:p>
    <w:p w:rsidR="008C435A" w:rsidRDefault="008C435A" w:rsidP="008C435A">
      <w:pPr>
        <w:pStyle w:val="Prrafodelista"/>
        <w:spacing w:after="200" w:line="260" w:lineRule="exact"/>
        <w:ind w:left="360" w:right="227"/>
        <w:contextualSpacing/>
        <w:rPr>
          <w:rFonts w:ascii="Verdana" w:hAnsi="Verdana"/>
          <w:sz w:val="22"/>
          <w:lang w:val="ca-ES"/>
        </w:rPr>
      </w:pPr>
      <w:r w:rsidRPr="00EC3AC7">
        <w:rPr>
          <w:rFonts w:ascii="Verdana" w:hAnsi="Verdana"/>
          <w:b/>
          <w:sz w:val="22"/>
          <w:lang w:val="ca-ES"/>
        </w:rPr>
        <w:t>1.1.</w:t>
      </w:r>
      <w:r>
        <w:rPr>
          <w:rFonts w:ascii="Verdana" w:hAnsi="Verdana"/>
          <w:sz w:val="22"/>
          <w:lang w:val="ca-ES"/>
        </w:rPr>
        <w:t xml:space="preserve"> </w:t>
      </w:r>
      <w:r w:rsidRPr="008C435A">
        <w:rPr>
          <w:rFonts w:ascii="Verdana" w:hAnsi="Verdana"/>
          <w:sz w:val="22"/>
          <w:lang w:val="ca-ES"/>
        </w:rPr>
        <w:t>El director general de l’empresa Coside, SL</w:t>
      </w:r>
      <w:r w:rsidR="00EC3AC7">
        <w:rPr>
          <w:rFonts w:ascii="Verdana" w:hAnsi="Verdana"/>
          <w:sz w:val="22"/>
          <w:lang w:val="ca-ES"/>
        </w:rPr>
        <w:t>,</w:t>
      </w:r>
      <w:r w:rsidRPr="008C435A">
        <w:rPr>
          <w:rFonts w:ascii="Verdana" w:hAnsi="Verdana"/>
          <w:sz w:val="22"/>
          <w:lang w:val="ca-ES"/>
        </w:rPr>
        <w:t xml:space="preserve"> considera que les ràtios financeres permeten analitzar la capacitat de l’empresa per liquidar els deutes d’una manera solvent i en els terminis fixats prèviament amb els proveïdors i els creditors, i ha fet les declaracions següents sobre aquestes ràtios:</w:t>
      </w:r>
    </w:p>
    <w:p w:rsidR="008C435A" w:rsidRPr="008C435A" w:rsidRDefault="008C435A" w:rsidP="008C435A">
      <w:pPr>
        <w:pStyle w:val="Prrafodelista"/>
        <w:spacing w:after="200" w:line="260" w:lineRule="exact"/>
        <w:ind w:left="360" w:right="227"/>
        <w:contextualSpacing/>
        <w:rPr>
          <w:rFonts w:ascii="Verdana" w:hAnsi="Verdana"/>
          <w:sz w:val="22"/>
          <w:lang w:val="ca-ES"/>
        </w:rPr>
      </w:pPr>
    </w:p>
    <w:p w:rsidR="008C435A" w:rsidRPr="00C06746" w:rsidRDefault="008C435A" w:rsidP="00C06746">
      <w:pPr>
        <w:pStyle w:val="Prrafodelista"/>
        <w:spacing w:after="200" w:line="260" w:lineRule="exact"/>
        <w:ind w:left="1418" w:right="227"/>
        <w:contextualSpacing/>
        <w:rPr>
          <w:rFonts w:asciiTheme="majorHAnsi" w:hAnsiTheme="majorHAnsi"/>
          <w:sz w:val="18"/>
          <w:szCs w:val="20"/>
          <w:lang w:val="ca-ES"/>
        </w:rPr>
      </w:pPr>
      <w:r w:rsidRPr="00C06746">
        <w:rPr>
          <w:rFonts w:asciiTheme="majorHAnsi" w:hAnsiTheme="majorHAnsi"/>
          <w:sz w:val="18"/>
          <w:szCs w:val="20"/>
          <w:lang w:val="ca-ES"/>
        </w:rPr>
        <w:t>El finançament propi són els recursos menys estables de què disposa l’empresa, ja que són disposats durant un període superior a un exercici econòmic, però una vegada passat un temps, s’han de tornar amb els interessos corresponents.</w:t>
      </w:r>
    </w:p>
    <w:p w:rsidR="008C435A" w:rsidRPr="00C06746" w:rsidRDefault="008C435A" w:rsidP="00C06746">
      <w:pPr>
        <w:pStyle w:val="Prrafodelista"/>
        <w:spacing w:after="200" w:line="260" w:lineRule="exact"/>
        <w:ind w:left="1418" w:right="227"/>
        <w:contextualSpacing/>
        <w:rPr>
          <w:rFonts w:asciiTheme="majorHAnsi" w:hAnsiTheme="majorHAnsi"/>
          <w:sz w:val="18"/>
          <w:szCs w:val="20"/>
          <w:lang w:val="ca-ES"/>
        </w:rPr>
      </w:pPr>
    </w:p>
    <w:p w:rsidR="008C435A" w:rsidRPr="00C06746" w:rsidRDefault="008C435A" w:rsidP="00C06746">
      <w:pPr>
        <w:pStyle w:val="Prrafodelista"/>
        <w:spacing w:after="200" w:line="260" w:lineRule="exact"/>
        <w:ind w:left="1418" w:right="227"/>
        <w:contextualSpacing/>
        <w:rPr>
          <w:rFonts w:asciiTheme="majorHAnsi" w:hAnsiTheme="majorHAnsi"/>
          <w:sz w:val="18"/>
          <w:szCs w:val="20"/>
          <w:lang w:val="ca-ES"/>
        </w:rPr>
      </w:pPr>
      <w:r w:rsidRPr="00C06746">
        <w:rPr>
          <w:rFonts w:asciiTheme="majorHAnsi" w:hAnsiTheme="majorHAnsi"/>
          <w:sz w:val="18"/>
          <w:szCs w:val="20"/>
          <w:lang w:val="ca-ES"/>
        </w:rPr>
        <w:t xml:space="preserve">El fons d’amortització formaran part del resultat de l’empresa i es crea per afrontar certes pèrdues que encara no s’han produït, o bé despeses futures. </w:t>
      </w:r>
      <w:r w:rsidR="00AC54D6" w:rsidRPr="00C06746">
        <w:rPr>
          <w:rFonts w:asciiTheme="majorHAnsi" w:hAnsiTheme="majorHAnsi"/>
          <w:sz w:val="18"/>
          <w:szCs w:val="20"/>
          <w:lang w:val="ca-ES"/>
        </w:rPr>
        <w:t>Un exemple seria la pèrdua de valors mobiliaris o els fons per a indemnitzacions</w:t>
      </w:r>
      <w:r w:rsidR="00C06746">
        <w:rPr>
          <w:rFonts w:asciiTheme="majorHAnsi" w:hAnsiTheme="majorHAnsi"/>
          <w:sz w:val="18"/>
          <w:szCs w:val="20"/>
          <w:lang w:val="ca-ES"/>
        </w:rPr>
        <w:t>.</w:t>
      </w:r>
    </w:p>
    <w:p w:rsidR="008C435A" w:rsidRPr="008C435A" w:rsidRDefault="008C435A" w:rsidP="008C435A">
      <w:pPr>
        <w:pStyle w:val="Prrafodelista"/>
        <w:spacing w:after="200" w:line="260" w:lineRule="exact"/>
        <w:ind w:left="360" w:right="227"/>
        <w:contextualSpacing/>
        <w:rPr>
          <w:rFonts w:ascii="Verdana" w:hAnsi="Verdana"/>
          <w:i/>
          <w:sz w:val="20"/>
          <w:szCs w:val="20"/>
          <w:lang w:val="ca-ES"/>
        </w:rPr>
      </w:pPr>
    </w:p>
    <w:p w:rsidR="008C435A" w:rsidRDefault="008C435A" w:rsidP="00AC54D6">
      <w:pPr>
        <w:pStyle w:val="Prrafodelista"/>
        <w:spacing w:after="200" w:line="260" w:lineRule="exact"/>
        <w:ind w:left="360" w:right="227"/>
        <w:contextualSpacing/>
        <w:rPr>
          <w:rFonts w:ascii="Verdana" w:hAnsi="Verdana"/>
          <w:sz w:val="22"/>
          <w:lang w:val="ca-ES"/>
        </w:rPr>
      </w:pPr>
      <w:r w:rsidRPr="008C435A">
        <w:rPr>
          <w:rFonts w:ascii="Verdana" w:hAnsi="Verdana"/>
          <w:sz w:val="22"/>
          <w:lang w:val="ca-ES"/>
        </w:rPr>
        <w:t>Digueu si aquestes afirmacions són vertaderes i, en cas que hi hagi alguna errada, modifiqueu-les perquè siguin correctes.</w:t>
      </w:r>
      <w:r w:rsidR="00C06746">
        <w:rPr>
          <w:rFonts w:ascii="Verdana" w:hAnsi="Verdana"/>
          <w:sz w:val="22"/>
          <w:lang w:val="ca-ES"/>
        </w:rPr>
        <w:t xml:space="preserve"> </w:t>
      </w:r>
      <w:r w:rsidRPr="009D3E5C">
        <w:rPr>
          <w:rFonts w:ascii="Verdana" w:hAnsi="Verdana"/>
          <w:sz w:val="22"/>
          <w:lang w:val="ca-ES"/>
        </w:rPr>
        <w:t>[0,5 punts]</w:t>
      </w:r>
    </w:p>
    <w:p w:rsidR="00E62FA8" w:rsidRDefault="00E62FA8" w:rsidP="00AC54D6">
      <w:pPr>
        <w:pStyle w:val="Prrafodelista"/>
        <w:spacing w:after="200" w:line="260" w:lineRule="exact"/>
        <w:ind w:left="360" w:right="227"/>
        <w:contextualSpacing/>
        <w:rPr>
          <w:rFonts w:ascii="Verdana" w:hAnsi="Verdana"/>
          <w:sz w:val="22"/>
          <w:lang w:val="ca-ES"/>
        </w:rPr>
      </w:pPr>
    </w:p>
    <w:p w:rsidR="00E62FA8" w:rsidRPr="00E62FA8" w:rsidRDefault="00E62FA8" w:rsidP="00AC54D6">
      <w:pPr>
        <w:pStyle w:val="Prrafodelista"/>
        <w:spacing w:after="200" w:line="260" w:lineRule="exact"/>
        <w:ind w:left="360" w:right="227"/>
        <w:contextualSpacing/>
        <w:rPr>
          <w:rFonts w:ascii="Verdana" w:hAnsi="Verdana"/>
          <w:color w:val="943634" w:themeColor="accent2" w:themeShade="BF"/>
          <w:sz w:val="22"/>
          <w:lang w:val="ca-ES"/>
        </w:rPr>
      </w:pPr>
      <w:r w:rsidRPr="00E62FA8">
        <w:rPr>
          <w:rFonts w:ascii="Verdana" w:hAnsi="Verdana"/>
          <w:color w:val="943634" w:themeColor="accent2" w:themeShade="BF"/>
          <w:sz w:val="22"/>
          <w:lang w:val="ca-ES"/>
        </w:rPr>
        <w:t>Les dues afirmacions són falses:</w:t>
      </w:r>
    </w:p>
    <w:p w:rsidR="00E62FA8" w:rsidRPr="00E62FA8" w:rsidRDefault="00E62FA8" w:rsidP="00AC54D6">
      <w:pPr>
        <w:pStyle w:val="Prrafodelista"/>
        <w:spacing w:after="200" w:line="260" w:lineRule="exact"/>
        <w:ind w:left="360" w:right="227"/>
        <w:contextualSpacing/>
        <w:rPr>
          <w:rFonts w:ascii="Verdana" w:hAnsi="Verdana"/>
          <w:color w:val="943634" w:themeColor="accent2" w:themeShade="BF"/>
          <w:sz w:val="22"/>
          <w:lang w:val="ca-ES"/>
        </w:rPr>
      </w:pPr>
    </w:p>
    <w:p w:rsidR="00E62FA8" w:rsidRDefault="00E62FA8" w:rsidP="00E62FA8">
      <w:pPr>
        <w:pStyle w:val="Prrafodelista"/>
        <w:numPr>
          <w:ilvl w:val="0"/>
          <w:numId w:val="14"/>
        </w:numPr>
        <w:spacing w:after="200" w:line="260" w:lineRule="exact"/>
        <w:ind w:right="227"/>
        <w:contextualSpacing/>
        <w:rPr>
          <w:rFonts w:ascii="Verdana" w:hAnsi="Verdana"/>
          <w:color w:val="943634" w:themeColor="accent2" w:themeShade="BF"/>
          <w:sz w:val="22"/>
          <w:lang w:val="ca-ES"/>
        </w:rPr>
      </w:pPr>
      <w:r w:rsidRPr="00E62FA8">
        <w:rPr>
          <w:rFonts w:ascii="Verdana" w:hAnsi="Verdana"/>
          <w:color w:val="943634" w:themeColor="accent2" w:themeShade="BF"/>
          <w:sz w:val="22"/>
          <w:lang w:val="ca-ES"/>
        </w:rPr>
        <w:t xml:space="preserve">El finançament propi són els recursos </w:t>
      </w:r>
      <w:r w:rsidRPr="00C06746">
        <w:rPr>
          <w:rFonts w:ascii="Verdana" w:hAnsi="Verdana"/>
          <w:b/>
          <w:color w:val="943634" w:themeColor="accent2" w:themeShade="BF"/>
          <w:sz w:val="22"/>
          <w:lang w:val="ca-ES"/>
        </w:rPr>
        <w:t>més estables</w:t>
      </w:r>
      <w:r w:rsidRPr="00C06746">
        <w:rPr>
          <w:rFonts w:ascii="Verdana" w:hAnsi="Verdana"/>
          <w:color w:val="943634" w:themeColor="accent2" w:themeShade="BF"/>
          <w:sz w:val="22"/>
          <w:lang w:val="ca-ES"/>
        </w:rPr>
        <w:t xml:space="preserve"> de què disposa l’empresa, ja que </w:t>
      </w:r>
      <w:r w:rsidRPr="00C06746">
        <w:rPr>
          <w:rFonts w:ascii="Verdana" w:hAnsi="Verdana"/>
          <w:b/>
          <w:color w:val="943634" w:themeColor="accent2" w:themeShade="BF"/>
          <w:sz w:val="22"/>
          <w:lang w:val="ca-ES"/>
        </w:rPr>
        <w:t>no s’han de tornar en tota la vida d’aquesta perquè estan vinculades a l’empresa de forma permanent</w:t>
      </w:r>
      <w:r w:rsidRPr="00C06746">
        <w:rPr>
          <w:rFonts w:ascii="Verdana" w:hAnsi="Verdana"/>
          <w:color w:val="943634" w:themeColor="accent2" w:themeShade="BF"/>
          <w:sz w:val="22"/>
          <w:lang w:val="ca-ES"/>
        </w:rPr>
        <w:t xml:space="preserve">. </w:t>
      </w:r>
      <w:r w:rsidRPr="00E62FA8">
        <w:rPr>
          <w:rFonts w:ascii="Verdana" w:hAnsi="Verdana"/>
          <w:color w:val="943634" w:themeColor="accent2" w:themeShade="BF"/>
          <w:sz w:val="22"/>
          <w:lang w:val="ca-ES"/>
        </w:rPr>
        <w:t>D’altra banda, són els que tenen més risc perquè, en cas de fallida, els socis són els últims a rebre la part corresponent de la liquidació de l’empresa.</w:t>
      </w:r>
    </w:p>
    <w:p w:rsidR="00E62FA8" w:rsidRDefault="00E62FA8" w:rsidP="00E62FA8">
      <w:pPr>
        <w:pStyle w:val="Prrafodelista"/>
        <w:numPr>
          <w:ilvl w:val="0"/>
          <w:numId w:val="14"/>
        </w:numPr>
        <w:spacing w:after="200" w:line="260" w:lineRule="exact"/>
        <w:ind w:right="227"/>
        <w:contextualSpacing/>
        <w:rPr>
          <w:rFonts w:ascii="Verdana" w:hAnsi="Verdana"/>
          <w:color w:val="943634" w:themeColor="accent2" w:themeShade="BF"/>
          <w:sz w:val="22"/>
          <w:lang w:val="ca-ES"/>
        </w:rPr>
      </w:pPr>
      <w:r>
        <w:rPr>
          <w:rFonts w:ascii="Verdana" w:hAnsi="Verdana"/>
          <w:color w:val="943634" w:themeColor="accent2" w:themeShade="BF"/>
          <w:sz w:val="22"/>
          <w:lang w:val="ca-ES"/>
        </w:rPr>
        <w:t>El fons d’amortització forma part del resultat de l’empresa i es crea calculant el valor que va perdent l’immobilitzat al procés de producció. Els béns de l’immobilitzat perden valor pel mateix ús que se’n fa al procés productiu.</w:t>
      </w:r>
    </w:p>
    <w:p w:rsidR="00AC54D6" w:rsidRPr="00AC54D6" w:rsidRDefault="00AC54D6" w:rsidP="00AC54D6">
      <w:pPr>
        <w:pStyle w:val="Prrafodelista"/>
        <w:spacing w:after="200" w:line="260" w:lineRule="exact"/>
        <w:ind w:left="360" w:right="227"/>
        <w:contextualSpacing/>
        <w:rPr>
          <w:rFonts w:ascii="Verdana" w:hAnsi="Verdana"/>
          <w:sz w:val="18"/>
          <w:szCs w:val="18"/>
          <w:lang w:val="ca-ES"/>
        </w:rPr>
      </w:pPr>
    </w:p>
    <w:p w:rsidR="008C435A" w:rsidRDefault="00AC54D6" w:rsidP="00AC54D6">
      <w:pPr>
        <w:pStyle w:val="Prrafodelista"/>
        <w:spacing w:after="200" w:line="260" w:lineRule="exact"/>
        <w:ind w:left="360" w:right="227"/>
        <w:contextualSpacing/>
        <w:rPr>
          <w:rFonts w:ascii="Verdana" w:hAnsi="Verdana"/>
          <w:sz w:val="22"/>
          <w:lang w:val="ca-ES"/>
        </w:rPr>
      </w:pPr>
      <w:r w:rsidRPr="00D107B0">
        <w:rPr>
          <w:rFonts w:ascii="Verdana" w:hAnsi="Verdana"/>
          <w:b/>
          <w:sz w:val="22"/>
          <w:lang w:val="ca-ES"/>
        </w:rPr>
        <w:t>1.2.</w:t>
      </w:r>
      <w:r>
        <w:rPr>
          <w:rFonts w:ascii="Verdana" w:hAnsi="Verdana"/>
          <w:sz w:val="22"/>
          <w:lang w:val="ca-ES"/>
        </w:rPr>
        <w:t xml:space="preserve"> L’empresa de disseny Nou Martí, SA</w:t>
      </w:r>
      <w:r w:rsidR="00D107B0">
        <w:rPr>
          <w:rFonts w:ascii="Verdana" w:hAnsi="Verdana"/>
          <w:sz w:val="22"/>
          <w:lang w:val="ca-ES"/>
        </w:rPr>
        <w:t>,</w:t>
      </w:r>
      <w:r>
        <w:rPr>
          <w:rFonts w:ascii="Verdana" w:hAnsi="Verdana"/>
          <w:sz w:val="22"/>
          <w:lang w:val="ca-ES"/>
        </w:rPr>
        <w:t xml:space="preserve"> ha obtingut un préstec per import de 7.200 € per ampliar i millorar la seva exposició. Paga a l’entitat financera 500 € de comissió d’obertura. El préstec es tornarà amb dos pagaments</w:t>
      </w:r>
      <w:r w:rsidR="00782114">
        <w:rPr>
          <w:rFonts w:ascii="Verdana" w:hAnsi="Verdana"/>
          <w:sz w:val="22"/>
          <w:lang w:val="ca-ES"/>
        </w:rPr>
        <w:t xml:space="preserve"> anuals</w:t>
      </w:r>
      <w:r>
        <w:rPr>
          <w:rFonts w:ascii="Verdana" w:hAnsi="Verdana"/>
          <w:sz w:val="22"/>
          <w:lang w:val="ca-ES"/>
        </w:rPr>
        <w:t xml:space="preserve"> de 3.800 € i 3.900 € respectivament. Calcula el cost financer, TAE, de l’operació. </w:t>
      </w:r>
      <w:r w:rsidRPr="009D3E5C">
        <w:rPr>
          <w:rFonts w:ascii="Verdana" w:hAnsi="Verdana"/>
          <w:sz w:val="22"/>
          <w:lang w:val="ca-ES"/>
        </w:rPr>
        <w:t>[0,5 punts]</w:t>
      </w:r>
    </w:p>
    <w:p w:rsidR="00782114" w:rsidRDefault="00782114" w:rsidP="00AC54D6">
      <w:pPr>
        <w:pStyle w:val="Prrafodelista"/>
        <w:spacing w:after="200" w:line="260" w:lineRule="exact"/>
        <w:ind w:left="360" w:right="227"/>
        <w:contextualSpacing/>
        <w:rPr>
          <w:rFonts w:ascii="Verdana" w:hAnsi="Verdana"/>
          <w:sz w:val="22"/>
          <w:lang w:val="ca-ES"/>
        </w:rPr>
      </w:pPr>
    </w:p>
    <w:p w:rsidR="00782114" w:rsidRPr="00782114" w:rsidRDefault="00782114" w:rsidP="00AC54D6">
      <w:pPr>
        <w:pStyle w:val="Prrafodelista"/>
        <w:spacing w:after="200" w:line="260" w:lineRule="exact"/>
        <w:ind w:left="360" w:right="227"/>
        <w:contextualSpacing/>
        <w:rPr>
          <w:rFonts w:ascii="Verdana" w:hAnsi="Verdana"/>
          <w:color w:val="943634" w:themeColor="accent2" w:themeShade="BF"/>
          <w:sz w:val="22"/>
          <w:lang w:val="ca-ES"/>
        </w:rPr>
      </w:pPr>
      <w:r w:rsidRPr="00782114">
        <w:rPr>
          <w:rFonts w:ascii="Verdana" w:hAnsi="Verdana"/>
          <w:color w:val="943634" w:themeColor="accent2" w:themeShade="BF"/>
          <w:sz w:val="22"/>
          <w:lang w:val="ca-ES"/>
        </w:rPr>
        <w:t xml:space="preserve">La representació gràfica del préstec queda de la següent manera: </w:t>
      </w:r>
    </w:p>
    <w:p w:rsidR="00782114" w:rsidRPr="00782114" w:rsidRDefault="00782114" w:rsidP="00AC54D6">
      <w:pPr>
        <w:pStyle w:val="Prrafodelista"/>
        <w:spacing w:after="200" w:line="260" w:lineRule="exact"/>
        <w:ind w:left="360" w:right="227"/>
        <w:contextualSpacing/>
        <w:rPr>
          <w:rFonts w:ascii="Verdana" w:hAnsi="Verdana"/>
          <w:color w:val="943634" w:themeColor="accent2" w:themeShade="BF"/>
          <w:sz w:val="22"/>
          <w:lang w:val="ca-ES"/>
        </w:rPr>
      </w:pPr>
    </w:p>
    <w:p w:rsidR="00782114" w:rsidRDefault="00782114" w:rsidP="00AC54D6">
      <w:pPr>
        <w:pStyle w:val="Prrafodelista"/>
        <w:spacing w:after="200" w:line="260" w:lineRule="exact"/>
        <w:ind w:left="360" w:right="227"/>
        <w:contextualSpacing/>
        <w:rPr>
          <w:rFonts w:ascii="Verdana" w:hAnsi="Verdana"/>
          <w:sz w:val="22"/>
          <w:lang w:val="ca-ES"/>
        </w:rPr>
      </w:pPr>
      <w:r w:rsidRPr="00782114">
        <w:rPr>
          <w:noProof/>
          <w:lang w:val="ca-ES" w:eastAsia="ca-ES"/>
        </w:rPr>
        <w:drawing>
          <wp:anchor distT="0" distB="0" distL="114300" distR="114300" simplePos="0" relativeHeight="251658240" behindDoc="0" locked="0" layoutInCell="1" allowOverlap="1" wp14:anchorId="682E9FED" wp14:editId="5FBA352A">
            <wp:simplePos x="0" y="0"/>
            <wp:positionH relativeFrom="column">
              <wp:posOffset>1282700</wp:posOffset>
            </wp:positionH>
            <wp:positionV relativeFrom="paragraph">
              <wp:posOffset>46355</wp:posOffset>
            </wp:positionV>
            <wp:extent cx="2298700" cy="571500"/>
            <wp:effectExtent l="0" t="0" r="635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87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2114" w:rsidRDefault="00782114" w:rsidP="00AC54D6">
      <w:pPr>
        <w:pStyle w:val="Prrafodelista"/>
        <w:spacing w:after="200" w:line="260" w:lineRule="exact"/>
        <w:ind w:left="360" w:right="227"/>
        <w:contextualSpacing/>
        <w:rPr>
          <w:rFonts w:ascii="Verdana" w:hAnsi="Verdana"/>
          <w:sz w:val="22"/>
          <w:lang w:val="ca-ES"/>
        </w:rPr>
      </w:pPr>
    </w:p>
    <w:p w:rsidR="00782114" w:rsidRPr="00AC54D6" w:rsidRDefault="00782114" w:rsidP="00AC54D6">
      <w:pPr>
        <w:pStyle w:val="Prrafodelista"/>
        <w:spacing w:after="200" w:line="260" w:lineRule="exact"/>
        <w:ind w:left="360" w:right="227"/>
        <w:contextualSpacing/>
        <w:rPr>
          <w:rFonts w:ascii="Verdana" w:hAnsi="Verdana"/>
          <w:sz w:val="18"/>
          <w:szCs w:val="18"/>
          <w:lang w:val="ca-ES"/>
        </w:rPr>
      </w:pPr>
    </w:p>
    <w:p w:rsidR="008C435A" w:rsidRDefault="008C435A" w:rsidP="008C435A">
      <w:pPr>
        <w:pStyle w:val="Prrafodelista"/>
        <w:spacing w:after="200" w:line="260" w:lineRule="exact"/>
        <w:ind w:left="360" w:right="227"/>
        <w:contextualSpacing/>
        <w:rPr>
          <w:rFonts w:ascii="Verdana" w:hAnsi="Verdana"/>
          <w:sz w:val="18"/>
          <w:szCs w:val="18"/>
          <w:lang w:val="ca-ES"/>
        </w:rPr>
      </w:pPr>
    </w:p>
    <w:p w:rsidR="00782114" w:rsidRDefault="00782114" w:rsidP="008C435A">
      <w:pPr>
        <w:pStyle w:val="Prrafodelista"/>
        <w:spacing w:after="200" w:line="260" w:lineRule="exact"/>
        <w:ind w:left="360" w:right="227"/>
        <w:contextualSpacing/>
        <w:rPr>
          <w:rFonts w:ascii="Verdana" w:hAnsi="Verdana"/>
          <w:sz w:val="18"/>
          <w:szCs w:val="18"/>
          <w:lang w:val="ca-ES"/>
        </w:rPr>
      </w:pPr>
    </w:p>
    <w:p w:rsidR="00782114" w:rsidRDefault="00782114" w:rsidP="008C435A">
      <w:pPr>
        <w:pStyle w:val="Prrafodelista"/>
        <w:spacing w:after="200" w:line="260" w:lineRule="exact"/>
        <w:ind w:left="360" w:right="227"/>
        <w:contextualSpacing/>
        <w:rPr>
          <w:rFonts w:ascii="Verdana" w:hAnsi="Verdana"/>
          <w:color w:val="943634" w:themeColor="accent2" w:themeShade="BF"/>
          <w:sz w:val="22"/>
          <w:lang w:val="ca-ES"/>
        </w:rPr>
      </w:pPr>
      <w:r>
        <w:rPr>
          <w:rFonts w:ascii="Verdana" w:hAnsi="Verdana"/>
          <w:color w:val="943634" w:themeColor="accent2" w:themeShade="BF"/>
          <w:sz w:val="22"/>
          <w:lang w:val="ca-ES"/>
        </w:rPr>
        <w:t>Per calcular el cost financer de l’operació (TAE) utilitzarem la fórmula següent:</w:t>
      </w:r>
    </w:p>
    <w:p w:rsidR="00782114" w:rsidRDefault="00782114" w:rsidP="008C435A">
      <w:pPr>
        <w:pStyle w:val="Prrafodelista"/>
        <w:spacing w:after="200" w:line="260" w:lineRule="exact"/>
        <w:ind w:left="360" w:right="227"/>
        <w:contextualSpacing/>
        <w:rPr>
          <w:rFonts w:ascii="Verdana" w:hAnsi="Verdana"/>
          <w:color w:val="943634" w:themeColor="accent2" w:themeShade="BF"/>
          <w:sz w:val="22"/>
          <w:lang w:val="ca-ES"/>
        </w:rPr>
      </w:pPr>
    </w:p>
    <w:p w:rsidR="00782114" w:rsidRPr="00916FED" w:rsidRDefault="00782114" w:rsidP="00782114">
      <w:pPr>
        <w:spacing w:after="200" w:line="276" w:lineRule="auto"/>
        <w:jc w:val="left"/>
        <w:rPr>
          <w:rFonts w:asciiTheme="minorHAnsi" w:eastAsiaTheme="minorEastAsia" w:hAnsiTheme="minorHAnsi" w:cstheme="minorBidi"/>
          <w:color w:val="943634" w:themeColor="accent2" w:themeShade="BF"/>
          <w:sz w:val="22"/>
          <w:lang w:eastAsia="en-US"/>
        </w:rPr>
      </w:pPr>
      <m:oMathPara>
        <m:oMathParaPr>
          <m:jc m:val="center"/>
        </m:oMathParaPr>
        <m:oMath>
          <m:r>
            <w:rPr>
              <w:rFonts w:ascii="Cambria Math" w:eastAsiaTheme="minorHAnsi" w:hAnsi="Cambria Math" w:cstheme="minorBidi"/>
              <w:color w:val="943634" w:themeColor="accent2" w:themeShade="BF"/>
              <w:sz w:val="22"/>
              <w:lang w:val="en-GB" w:eastAsia="en-US"/>
            </w:rPr>
            <m:t xml:space="preserve">0=6.700- </m:t>
          </m:r>
          <m:f>
            <m:fPr>
              <m:ctrlPr>
                <w:rPr>
                  <w:rFonts w:ascii="Cambria Math" w:eastAsiaTheme="minorHAnsi" w:hAnsi="Cambria Math" w:cstheme="minorBidi"/>
                  <w:i/>
                  <w:color w:val="943634" w:themeColor="accent2" w:themeShade="BF"/>
                  <w:sz w:val="22"/>
                  <w:lang w:eastAsia="en-US"/>
                </w:rPr>
              </m:ctrlPr>
            </m:fPr>
            <m:num>
              <m:r>
                <w:rPr>
                  <w:rFonts w:ascii="Cambria Math" w:eastAsiaTheme="minorHAnsi" w:hAnsi="Cambria Math" w:cstheme="minorBidi"/>
                  <w:color w:val="943634" w:themeColor="accent2" w:themeShade="BF"/>
                  <w:sz w:val="22"/>
                  <w:lang w:val="en-GB" w:eastAsia="en-US"/>
                </w:rPr>
                <m:t>3.800</m:t>
              </m:r>
            </m:num>
            <m:den>
              <m:d>
                <m:dPr>
                  <m:ctrlPr>
                    <w:rPr>
                      <w:rFonts w:ascii="Cambria Math" w:eastAsiaTheme="minorHAnsi" w:hAnsi="Cambria Math" w:cstheme="minorBidi"/>
                      <w:i/>
                      <w:color w:val="943634" w:themeColor="accent2" w:themeShade="BF"/>
                      <w:sz w:val="22"/>
                      <w:lang w:eastAsia="en-US"/>
                    </w:rPr>
                  </m:ctrlPr>
                </m:dPr>
                <m:e>
                  <m:r>
                    <w:rPr>
                      <w:rFonts w:ascii="Cambria Math" w:eastAsiaTheme="minorHAnsi" w:hAnsi="Cambria Math" w:cstheme="minorBidi"/>
                      <w:color w:val="943634" w:themeColor="accent2" w:themeShade="BF"/>
                      <w:sz w:val="22"/>
                      <w:lang w:val="en-GB" w:eastAsia="en-US"/>
                    </w:rPr>
                    <m:t>1+</m:t>
                  </m:r>
                  <m:r>
                    <w:rPr>
                      <w:rFonts w:ascii="Cambria Math" w:eastAsiaTheme="minorHAnsi" w:hAnsi="Cambria Math" w:cstheme="minorBidi"/>
                      <w:color w:val="943634" w:themeColor="accent2" w:themeShade="BF"/>
                      <w:sz w:val="22"/>
                      <w:lang w:eastAsia="en-US"/>
                    </w:rPr>
                    <m:t>c</m:t>
                  </m:r>
                </m:e>
              </m:d>
            </m:den>
          </m:f>
          <m:r>
            <w:rPr>
              <w:rFonts w:ascii="Cambria Math" w:eastAsiaTheme="minorHAnsi" w:hAnsi="Cambria Math" w:cstheme="minorBidi"/>
              <w:color w:val="943634" w:themeColor="accent2" w:themeShade="BF"/>
              <w:sz w:val="22"/>
              <w:lang w:val="en-GB" w:eastAsia="en-US"/>
            </w:rPr>
            <m:t xml:space="preserve">- </m:t>
          </m:r>
          <m:f>
            <m:fPr>
              <m:ctrlPr>
                <w:rPr>
                  <w:rFonts w:ascii="Cambria Math" w:eastAsiaTheme="minorHAnsi" w:hAnsi="Cambria Math" w:cstheme="minorBidi"/>
                  <w:i/>
                  <w:color w:val="943634" w:themeColor="accent2" w:themeShade="BF"/>
                  <w:sz w:val="22"/>
                  <w:lang w:eastAsia="en-US"/>
                </w:rPr>
              </m:ctrlPr>
            </m:fPr>
            <m:num>
              <m:r>
                <w:rPr>
                  <w:rFonts w:ascii="Cambria Math" w:eastAsiaTheme="minorHAnsi" w:hAnsi="Cambria Math" w:cstheme="minorBidi"/>
                  <w:color w:val="943634" w:themeColor="accent2" w:themeShade="BF"/>
                  <w:sz w:val="22"/>
                  <w:lang w:val="en-GB" w:eastAsia="en-US"/>
                </w:rPr>
                <m:t>3.900</m:t>
              </m:r>
            </m:num>
            <m:den>
              <m:sSup>
                <m:sSupPr>
                  <m:ctrlPr>
                    <w:rPr>
                      <w:rFonts w:ascii="Cambria Math" w:eastAsiaTheme="minorHAnsi" w:hAnsi="Cambria Math" w:cstheme="minorBidi"/>
                      <w:i/>
                      <w:color w:val="943634" w:themeColor="accent2" w:themeShade="BF"/>
                      <w:sz w:val="22"/>
                      <w:lang w:eastAsia="en-US"/>
                    </w:rPr>
                  </m:ctrlPr>
                </m:sSupPr>
                <m:e>
                  <m:d>
                    <m:dPr>
                      <m:ctrlPr>
                        <w:rPr>
                          <w:rFonts w:ascii="Cambria Math" w:eastAsiaTheme="minorHAnsi" w:hAnsi="Cambria Math" w:cstheme="minorBidi"/>
                          <w:i/>
                          <w:color w:val="943634" w:themeColor="accent2" w:themeShade="BF"/>
                          <w:sz w:val="22"/>
                          <w:lang w:eastAsia="en-US"/>
                        </w:rPr>
                      </m:ctrlPr>
                    </m:dPr>
                    <m:e>
                      <m:r>
                        <w:rPr>
                          <w:rFonts w:ascii="Cambria Math" w:eastAsiaTheme="minorHAnsi" w:hAnsi="Cambria Math" w:cstheme="minorBidi"/>
                          <w:color w:val="943634" w:themeColor="accent2" w:themeShade="BF"/>
                          <w:sz w:val="22"/>
                          <w:lang w:val="en-GB" w:eastAsia="en-US"/>
                        </w:rPr>
                        <m:t>1+</m:t>
                      </m:r>
                      <m:r>
                        <w:rPr>
                          <w:rFonts w:ascii="Cambria Math" w:eastAsiaTheme="minorHAnsi" w:hAnsi="Cambria Math" w:cstheme="minorBidi"/>
                          <w:color w:val="943634" w:themeColor="accent2" w:themeShade="BF"/>
                          <w:sz w:val="22"/>
                          <w:lang w:eastAsia="en-US"/>
                        </w:rPr>
                        <m:t>c</m:t>
                      </m:r>
                    </m:e>
                  </m:d>
                </m:e>
                <m:sup>
                  <m:r>
                    <w:rPr>
                      <w:rFonts w:ascii="Cambria Math" w:eastAsiaTheme="minorHAnsi" w:hAnsi="Cambria Math" w:cstheme="minorBidi"/>
                      <w:color w:val="943634" w:themeColor="accent2" w:themeShade="BF"/>
                      <w:sz w:val="22"/>
                      <w:lang w:val="en-GB" w:eastAsia="en-US"/>
                    </w:rPr>
                    <m:t>2</m:t>
                  </m:r>
                </m:sup>
              </m:sSup>
            </m:den>
          </m:f>
        </m:oMath>
      </m:oMathPara>
    </w:p>
    <w:p w:rsidR="00782114" w:rsidRPr="00782114" w:rsidRDefault="00D107B0" w:rsidP="008C435A">
      <w:pPr>
        <w:pStyle w:val="Prrafodelista"/>
        <w:spacing w:after="200" w:line="260" w:lineRule="exact"/>
        <w:ind w:left="360" w:right="227"/>
        <w:contextualSpacing/>
        <w:rPr>
          <w:rFonts w:ascii="Verdana" w:hAnsi="Verdana"/>
          <w:color w:val="943634" w:themeColor="accent2" w:themeShade="BF"/>
          <w:sz w:val="22"/>
          <w:lang w:val="ca-ES"/>
        </w:rPr>
      </w:pPr>
      <w:r>
        <w:rPr>
          <w:rFonts w:ascii="Verdana" w:hAnsi="Verdana"/>
          <w:color w:val="943634" w:themeColor="accent2" w:themeShade="BF"/>
          <w:sz w:val="22"/>
          <w:lang w:val="ca-ES"/>
        </w:rPr>
        <w:t>S</w:t>
      </w:r>
      <w:r w:rsidR="00782114">
        <w:rPr>
          <w:rFonts w:ascii="Verdana" w:hAnsi="Verdana"/>
          <w:color w:val="943634" w:themeColor="accent2" w:themeShade="BF"/>
          <w:sz w:val="22"/>
          <w:lang w:val="ca-ES"/>
        </w:rPr>
        <w:t>i resolem</w:t>
      </w:r>
      <w:r w:rsidR="005411D0">
        <w:rPr>
          <w:rFonts w:ascii="Verdana" w:hAnsi="Verdana"/>
          <w:color w:val="943634" w:themeColor="accent2" w:themeShade="BF"/>
          <w:sz w:val="22"/>
          <w:lang w:val="ca-ES"/>
        </w:rPr>
        <w:t xml:space="preserve"> l’equació de segon grau obtenim que el cost financer anual del préstec és del 9,75%.</w:t>
      </w:r>
    </w:p>
    <w:p w:rsidR="008C435A" w:rsidRPr="0061211D" w:rsidRDefault="00AC54D6" w:rsidP="008C435A">
      <w:pPr>
        <w:pStyle w:val="Prrafodelista"/>
        <w:spacing w:after="200" w:line="260" w:lineRule="exact"/>
        <w:ind w:left="360" w:right="227"/>
        <w:contextualSpacing/>
        <w:rPr>
          <w:rFonts w:ascii="Verdana" w:hAnsi="Verdana"/>
          <w:sz w:val="22"/>
          <w:lang w:val="ca-ES"/>
        </w:rPr>
      </w:pPr>
      <w:r w:rsidRPr="00D107B0">
        <w:rPr>
          <w:rFonts w:ascii="Verdana" w:hAnsi="Verdana"/>
          <w:b/>
          <w:sz w:val="22"/>
          <w:lang w:val="ca-ES"/>
        </w:rPr>
        <w:t>1</w:t>
      </w:r>
      <w:r w:rsidR="008C435A" w:rsidRPr="00D107B0">
        <w:rPr>
          <w:rFonts w:ascii="Verdana" w:hAnsi="Verdana"/>
          <w:b/>
          <w:sz w:val="22"/>
          <w:lang w:val="ca-ES"/>
        </w:rPr>
        <w:t>.3.</w:t>
      </w:r>
      <w:r w:rsidR="008C435A" w:rsidRPr="008C435A">
        <w:rPr>
          <w:rFonts w:ascii="Verdana" w:hAnsi="Verdana"/>
          <w:sz w:val="22"/>
          <w:lang w:val="ca-ES"/>
        </w:rPr>
        <w:t xml:space="preserve"> Definiu els termes següents:</w:t>
      </w:r>
      <w:r w:rsidR="00D107B0">
        <w:rPr>
          <w:rFonts w:ascii="Verdana" w:hAnsi="Verdana"/>
          <w:sz w:val="22"/>
          <w:lang w:val="ca-ES"/>
        </w:rPr>
        <w:t xml:space="preserve"> </w:t>
      </w:r>
      <w:r w:rsidR="008C435A" w:rsidRPr="0061211D">
        <w:rPr>
          <w:rFonts w:ascii="Verdana" w:hAnsi="Verdana"/>
          <w:sz w:val="22"/>
          <w:lang w:val="ca-ES"/>
        </w:rPr>
        <w:t>[1 punt</w:t>
      </w:r>
      <w:r w:rsidR="00D107B0">
        <w:rPr>
          <w:rFonts w:ascii="Verdana" w:hAnsi="Verdana"/>
          <w:sz w:val="22"/>
          <w:lang w:val="ca-ES"/>
        </w:rPr>
        <w:t>,</w:t>
      </w:r>
      <w:r w:rsidR="008C435A" w:rsidRPr="0061211D">
        <w:rPr>
          <w:rFonts w:ascii="Verdana" w:hAnsi="Verdana"/>
          <w:sz w:val="22"/>
          <w:lang w:val="ca-ES"/>
        </w:rPr>
        <w:t xml:space="preserve"> 0,25 punts per cada definició]</w:t>
      </w:r>
    </w:p>
    <w:p w:rsidR="0061211D" w:rsidRPr="0061211D" w:rsidRDefault="0061211D" w:rsidP="008C435A">
      <w:pPr>
        <w:pStyle w:val="Prrafodelista"/>
        <w:spacing w:after="200" w:line="260" w:lineRule="exact"/>
        <w:ind w:left="360" w:right="227"/>
        <w:contextualSpacing/>
        <w:rPr>
          <w:rFonts w:ascii="Verdana" w:hAnsi="Verdana"/>
          <w:color w:val="0070C0"/>
          <w:sz w:val="18"/>
          <w:szCs w:val="18"/>
          <w:lang w:val="ca-ES"/>
        </w:rPr>
      </w:pPr>
    </w:p>
    <w:p w:rsidR="008C435A" w:rsidRDefault="008C435A" w:rsidP="008C435A">
      <w:pPr>
        <w:pStyle w:val="Prrafodelista"/>
        <w:spacing w:after="200" w:line="260" w:lineRule="exact"/>
        <w:ind w:left="360" w:right="227"/>
        <w:contextualSpacing/>
        <w:rPr>
          <w:rFonts w:ascii="Verdana" w:hAnsi="Verdana"/>
          <w:sz w:val="22"/>
          <w:lang w:val="ca-ES"/>
        </w:rPr>
      </w:pPr>
      <w:r w:rsidRPr="008C435A">
        <w:rPr>
          <w:rFonts w:ascii="Verdana" w:hAnsi="Verdana"/>
          <w:sz w:val="22"/>
          <w:lang w:val="ca-ES"/>
        </w:rPr>
        <w:t>a) Reserves.</w:t>
      </w:r>
    </w:p>
    <w:p w:rsidR="0061211D" w:rsidRPr="005411D0" w:rsidRDefault="005411D0" w:rsidP="008C435A">
      <w:pPr>
        <w:pStyle w:val="Prrafodelista"/>
        <w:spacing w:after="200" w:line="260" w:lineRule="exact"/>
        <w:ind w:left="360" w:right="227"/>
        <w:contextualSpacing/>
        <w:rPr>
          <w:rFonts w:ascii="Verdana" w:hAnsi="Verdana"/>
          <w:color w:val="943634" w:themeColor="accent2" w:themeShade="BF"/>
          <w:sz w:val="22"/>
          <w:lang w:val="ca-ES"/>
        </w:rPr>
      </w:pPr>
      <w:r w:rsidRPr="005411D0">
        <w:rPr>
          <w:rFonts w:ascii="Verdana" w:hAnsi="Verdana"/>
          <w:color w:val="943634" w:themeColor="accent2" w:themeShade="BF"/>
          <w:sz w:val="22"/>
          <w:lang w:val="ca-ES"/>
        </w:rPr>
        <w:t>Són els beneficis no distribuïts per l’empresa. Els beneficis s’obtenen a partir del resultat, el qual s’aconsegueix com a conseqüència del desenvolupament de la seva activitat. Les reserves poden ser de diferents tipus: legals, quan la quantitat està fixada per la llei; estatutàries, quan estan fixades pels estatuts de l’empresa; i voluntàries, quan estan determinades per l’obtenció de beneficis extraordinaris. Les reserves permeten a l’empresa dur a terme noves inversions i, per tant, n’afavoreixen el creixement.</w:t>
      </w:r>
    </w:p>
    <w:p w:rsidR="0061211D" w:rsidRDefault="0061211D" w:rsidP="008C435A">
      <w:pPr>
        <w:pStyle w:val="Prrafodelista"/>
        <w:spacing w:after="200" w:line="260" w:lineRule="exact"/>
        <w:ind w:left="360" w:right="227"/>
        <w:contextualSpacing/>
        <w:rPr>
          <w:rFonts w:ascii="Verdana" w:hAnsi="Verdana"/>
          <w:sz w:val="22"/>
          <w:lang w:val="ca-ES"/>
        </w:rPr>
      </w:pPr>
    </w:p>
    <w:p w:rsidR="008C435A" w:rsidRDefault="008C435A" w:rsidP="008C435A">
      <w:pPr>
        <w:pStyle w:val="Prrafodelista"/>
        <w:spacing w:after="200" w:line="260" w:lineRule="exact"/>
        <w:ind w:left="360" w:right="227"/>
        <w:contextualSpacing/>
        <w:rPr>
          <w:rFonts w:ascii="Verdana" w:hAnsi="Verdana"/>
          <w:sz w:val="22"/>
          <w:lang w:val="ca-ES"/>
        </w:rPr>
      </w:pPr>
      <w:r w:rsidRPr="008C435A">
        <w:rPr>
          <w:rFonts w:ascii="Verdana" w:hAnsi="Verdana"/>
          <w:sz w:val="22"/>
          <w:lang w:val="ca-ES"/>
        </w:rPr>
        <w:t>b) Lísing.</w:t>
      </w:r>
    </w:p>
    <w:p w:rsidR="0061211D" w:rsidRPr="005411D0" w:rsidRDefault="005411D0" w:rsidP="008C435A">
      <w:pPr>
        <w:pStyle w:val="Prrafodelista"/>
        <w:spacing w:after="200" w:line="260" w:lineRule="exact"/>
        <w:ind w:left="360" w:right="227"/>
        <w:contextualSpacing/>
        <w:rPr>
          <w:rFonts w:ascii="Verdana" w:hAnsi="Verdana"/>
          <w:color w:val="943634" w:themeColor="accent2" w:themeShade="BF"/>
          <w:sz w:val="22"/>
          <w:lang w:val="ca-ES"/>
        </w:rPr>
      </w:pPr>
      <w:r w:rsidRPr="005411D0">
        <w:rPr>
          <w:rFonts w:ascii="Verdana" w:hAnsi="Verdana"/>
          <w:color w:val="943634" w:themeColor="accent2" w:themeShade="BF"/>
          <w:sz w:val="22"/>
          <w:lang w:val="ca-ES"/>
        </w:rPr>
        <w:t>És un sistema de finançament mitjançant el qual l’empresa incorpora algun element d’actiu fix a canvi d’una quota d’arrendament. En aquest procés intervenen tres agents econòmics: l’empresa-client, que necessita un bé determinat; l’empresa que fabrica o posseeix el bé, i l’empresa de lísing, una institució financera que finança l’adquisició del bé i el lliura a l’empresa-client a canvi d’un lloguer.</w:t>
      </w:r>
    </w:p>
    <w:p w:rsidR="005411D0" w:rsidRPr="005411D0" w:rsidRDefault="005411D0" w:rsidP="008C435A">
      <w:pPr>
        <w:pStyle w:val="Prrafodelista"/>
        <w:spacing w:after="200" w:line="260" w:lineRule="exact"/>
        <w:ind w:left="360" w:right="227"/>
        <w:contextualSpacing/>
        <w:rPr>
          <w:rFonts w:ascii="Verdana" w:hAnsi="Verdana"/>
          <w:color w:val="943634" w:themeColor="accent2" w:themeShade="BF"/>
          <w:sz w:val="22"/>
          <w:lang w:val="ca-ES"/>
        </w:rPr>
      </w:pPr>
      <w:r w:rsidRPr="005411D0">
        <w:rPr>
          <w:rFonts w:ascii="Verdana" w:hAnsi="Verdana"/>
          <w:color w:val="943634" w:themeColor="accent2" w:themeShade="BF"/>
          <w:sz w:val="22"/>
          <w:lang w:val="ca-ES"/>
        </w:rPr>
        <w:t>La durada de l’operació de lísing coincideix generalment amb la vida econòmica de l’element patrimonial. L’import de les quotes de lísing incorpora l’amortització del bé, el interessos del capital productiu, les despeses administratives i una prima de risc per si de cas falla l’empresa arrendatària. Quan acaba el període de lloguer es pot tornar el bé a l’empresa de lísing, o bé comprar-lo segons el preu fixat al contracte.</w:t>
      </w:r>
    </w:p>
    <w:p w:rsidR="005411D0" w:rsidRPr="008C435A" w:rsidRDefault="005411D0" w:rsidP="008C435A">
      <w:pPr>
        <w:pStyle w:val="Prrafodelista"/>
        <w:spacing w:after="200" w:line="260" w:lineRule="exact"/>
        <w:ind w:left="360" w:right="227"/>
        <w:contextualSpacing/>
        <w:rPr>
          <w:rFonts w:ascii="Verdana" w:hAnsi="Verdana"/>
          <w:sz w:val="22"/>
          <w:lang w:val="ca-ES"/>
        </w:rPr>
      </w:pPr>
    </w:p>
    <w:p w:rsidR="008C435A" w:rsidRDefault="008C435A" w:rsidP="008C435A">
      <w:pPr>
        <w:pStyle w:val="Prrafodelista"/>
        <w:spacing w:after="200" w:line="260" w:lineRule="exact"/>
        <w:ind w:left="360" w:right="227"/>
        <w:contextualSpacing/>
        <w:rPr>
          <w:rFonts w:ascii="Verdana" w:hAnsi="Verdana"/>
          <w:sz w:val="22"/>
          <w:lang w:val="ca-ES"/>
        </w:rPr>
      </w:pPr>
      <w:r w:rsidRPr="008C435A">
        <w:rPr>
          <w:rFonts w:ascii="Verdana" w:hAnsi="Verdana"/>
          <w:sz w:val="22"/>
          <w:lang w:val="ca-ES"/>
        </w:rPr>
        <w:t>c) Descobert en compte.</w:t>
      </w:r>
    </w:p>
    <w:p w:rsidR="0061211D" w:rsidRDefault="00C607A6" w:rsidP="00C607A6">
      <w:pPr>
        <w:pStyle w:val="Prrafodelista"/>
        <w:spacing w:after="200" w:line="260" w:lineRule="exact"/>
        <w:ind w:left="360" w:right="227"/>
        <w:contextualSpacing/>
        <w:rPr>
          <w:rFonts w:ascii="Verdana" w:hAnsi="Verdana"/>
          <w:color w:val="943634" w:themeColor="accent2" w:themeShade="BF"/>
          <w:sz w:val="22"/>
          <w:lang w:val="ca-ES"/>
        </w:rPr>
      </w:pPr>
      <w:r w:rsidRPr="00C607A6">
        <w:rPr>
          <w:rFonts w:ascii="Verdana" w:hAnsi="Verdana"/>
          <w:color w:val="943634" w:themeColor="accent2" w:themeShade="BF"/>
          <w:sz w:val="22"/>
          <w:lang w:val="ca-ES"/>
        </w:rPr>
        <w:t>És una font de finançament a curt termini poc habitual que consisteix a la utilització d’un import superior al saldo disponible d’un compte corrent.</w:t>
      </w:r>
    </w:p>
    <w:p w:rsidR="00C607A6" w:rsidRPr="00C607A6" w:rsidRDefault="00C607A6" w:rsidP="00C607A6">
      <w:pPr>
        <w:pStyle w:val="Prrafodelista"/>
        <w:spacing w:after="200" w:line="260" w:lineRule="exact"/>
        <w:ind w:left="360" w:right="227"/>
        <w:contextualSpacing/>
        <w:rPr>
          <w:rFonts w:ascii="Verdana" w:hAnsi="Verdana"/>
          <w:color w:val="943634" w:themeColor="accent2" w:themeShade="BF"/>
          <w:sz w:val="22"/>
          <w:lang w:val="ca-ES"/>
        </w:rPr>
      </w:pPr>
    </w:p>
    <w:p w:rsidR="008C435A" w:rsidRDefault="008C435A" w:rsidP="008C435A">
      <w:pPr>
        <w:pStyle w:val="Prrafodelista"/>
        <w:spacing w:after="200" w:line="260" w:lineRule="exact"/>
        <w:ind w:left="360" w:right="227"/>
        <w:contextualSpacing/>
        <w:rPr>
          <w:rFonts w:ascii="Verdana" w:hAnsi="Verdana"/>
          <w:sz w:val="18"/>
          <w:szCs w:val="18"/>
          <w:lang w:val="ca-ES"/>
        </w:rPr>
      </w:pPr>
      <w:r w:rsidRPr="008C435A">
        <w:rPr>
          <w:rFonts w:ascii="Verdana" w:hAnsi="Verdana"/>
          <w:sz w:val="22"/>
          <w:lang w:val="ca-ES"/>
        </w:rPr>
        <w:t>d) Rènting</w:t>
      </w:r>
      <w:r w:rsidRPr="008C435A">
        <w:rPr>
          <w:rFonts w:ascii="Verdana" w:hAnsi="Verdana"/>
          <w:sz w:val="18"/>
          <w:szCs w:val="18"/>
          <w:lang w:val="ca-ES"/>
        </w:rPr>
        <w:t>.</w:t>
      </w:r>
    </w:p>
    <w:p w:rsidR="0061211D" w:rsidRDefault="00C607A6" w:rsidP="008C435A">
      <w:pPr>
        <w:pStyle w:val="Prrafodelista"/>
        <w:spacing w:after="200" w:line="260" w:lineRule="exact"/>
        <w:ind w:left="360" w:right="227"/>
        <w:contextualSpacing/>
        <w:rPr>
          <w:rFonts w:ascii="Verdana" w:hAnsi="Verdana"/>
          <w:color w:val="943634" w:themeColor="accent2" w:themeShade="BF"/>
          <w:sz w:val="22"/>
          <w:lang w:val="ca-ES"/>
        </w:rPr>
      </w:pPr>
      <w:r>
        <w:rPr>
          <w:rFonts w:ascii="Verdana" w:hAnsi="Verdana"/>
          <w:color w:val="943634" w:themeColor="accent2" w:themeShade="BF"/>
          <w:sz w:val="22"/>
          <w:lang w:val="ca-ES"/>
        </w:rPr>
        <w:t>És una modalitat de finançament a llarg termini que consisteix al lloguer de béns mobles i immobles. Al contracte de rènting, l’arrendatari es compromet a pagar una renda fixa mensual durant un període determinat, i l’empresa de rènting es compromet a prestar una sèrie de serveis com facilitar l’ús del bé durant el contracte, fer el manteniment del bé i contractar una assegurança a tot risc.</w:t>
      </w:r>
    </w:p>
    <w:p w:rsidR="0061211D" w:rsidRPr="00C607A6" w:rsidRDefault="00C607A6" w:rsidP="00C607A6">
      <w:pPr>
        <w:pStyle w:val="Prrafodelista"/>
        <w:spacing w:after="200" w:line="260" w:lineRule="exact"/>
        <w:ind w:left="360" w:right="227"/>
        <w:contextualSpacing/>
        <w:rPr>
          <w:rFonts w:ascii="Verdana" w:hAnsi="Verdana"/>
          <w:color w:val="943634" w:themeColor="accent2" w:themeShade="BF"/>
          <w:sz w:val="22"/>
          <w:lang w:val="ca-ES"/>
        </w:rPr>
      </w:pPr>
      <w:r>
        <w:rPr>
          <w:rFonts w:ascii="Verdana" w:hAnsi="Verdana"/>
          <w:color w:val="943634" w:themeColor="accent2" w:themeShade="BF"/>
          <w:sz w:val="22"/>
          <w:lang w:val="ca-ES"/>
        </w:rPr>
        <w:t>La renda de lloguer mitjançant aquest mètode és una despesa fiscalment deduïble al 100% i no hi ha durada mínima de l’arrendament. En acabar el contracte, l’empresa de rènting ofereix a l’arrendatari l’opció de substituir els equips o renovar el contracte per un nou període a determinar.</w:t>
      </w:r>
    </w:p>
    <w:p w:rsidR="00AC54D6" w:rsidRDefault="00AC54D6" w:rsidP="008C435A">
      <w:pPr>
        <w:pStyle w:val="Prrafodelista"/>
        <w:spacing w:after="200" w:line="260" w:lineRule="exact"/>
        <w:ind w:left="360" w:right="227"/>
        <w:contextualSpacing/>
        <w:rPr>
          <w:rFonts w:ascii="Verdana" w:hAnsi="Verdana"/>
          <w:sz w:val="18"/>
          <w:szCs w:val="18"/>
          <w:lang w:val="ca-ES"/>
        </w:rPr>
      </w:pPr>
    </w:p>
    <w:p w:rsidR="009D3E5C" w:rsidRDefault="009D3E5C" w:rsidP="004C0285">
      <w:pPr>
        <w:pStyle w:val="Prrafodelista"/>
        <w:numPr>
          <w:ilvl w:val="0"/>
          <w:numId w:val="15"/>
        </w:numPr>
        <w:spacing w:after="200" w:line="260" w:lineRule="exact"/>
        <w:ind w:right="227"/>
        <w:contextualSpacing/>
        <w:rPr>
          <w:rFonts w:ascii="Verdana" w:hAnsi="Verdana"/>
          <w:sz w:val="22"/>
          <w:lang w:val="ca-ES"/>
        </w:rPr>
      </w:pPr>
    </w:p>
    <w:p w:rsidR="00AC54D6" w:rsidRDefault="009D3E5C" w:rsidP="009D3E5C">
      <w:pPr>
        <w:pStyle w:val="Prrafodelista"/>
        <w:spacing w:after="200" w:line="260" w:lineRule="exact"/>
        <w:ind w:left="360" w:right="227"/>
        <w:contextualSpacing/>
        <w:rPr>
          <w:rFonts w:ascii="Verdana" w:hAnsi="Verdana"/>
          <w:sz w:val="22"/>
          <w:lang w:val="ca-ES"/>
        </w:rPr>
      </w:pPr>
      <w:r w:rsidRPr="00C226C0">
        <w:rPr>
          <w:rFonts w:ascii="Verdana" w:hAnsi="Verdana"/>
          <w:b/>
          <w:sz w:val="22"/>
          <w:lang w:val="ca-ES"/>
        </w:rPr>
        <w:t>2.1.</w:t>
      </w:r>
      <w:r>
        <w:rPr>
          <w:rFonts w:ascii="Verdana" w:hAnsi="Verdana"/>
          <w:sz w:val="22"/>
          <w:lang w:val="ca-ES"/>
        </w:rPr>
        <w:t xml:space="preserve"> </w:t>
      </w:r>
      <w:r w:rsidRPr="009D3E5C">
        <w:rPr>
          <w:rFonts w:ascii="Verdana" w:hAnsi="Verdana"/>
          <w:sz w:val="22"/>
          <w:lang w:val="ca-ES"/>
        </w:rPr>
        <w:t>Llegiu la notícia següent publ</w:t>
      </w:r>
      <w:r>
        <w:rPr>
          <w:rFonts w:ascii="Verdana" w:hAnsi="Verdana"/>
          <w:sz w:val="22"/>
          <w:lang w:val="ca-ES"/>
        </w:rPr>
        <w:t>icada en la web d’una entitat financera</w:t>
      </w:r>
      <w:r w:rsidRPr="009D3E5C">
        <w:rPr>
          <w:rFonts w:ascii="Verdana" w:hAnsi="Verdana"/>
          <w:sz w:val="22"/>
          <w:lang w:val="ca-ES"/>
        </w:rPr>
        <w:t>:</w:t>
      </w:r>
    </w:p>
    <w:p w:rsidR="00AC54D6" w:rsidRPr="00AC54D6" w:rsidRDefault="00AC54D6" w:rsidP="00AC54D6">
      <w:pPr>
        <w:pStyle w:val="Prrafodelista"/>
        <w:spacing w:after="200" w:line="260" w:lineRule="exact"/>
        <w:ind w:left="360" w:right="227"/>
        <w:contextualSpacing/>
        <w:rPr>
          <w:rFonts w:ascii="Verdana" w:hAnsi="Verdana"/>
          <w:sz w:val="22"/>
          <w:lang w:val="ca-ES"/>
        </w:rPr>
      </w:pPr>
    </w:p>
    <w:p w:rsidR="00AC54D6" w:rsidRPr="0023523F" w:rsidRDefault="00AC54D6" w:rsidP="006451BA">
      <w:pPr>
        <w:pStyle w:val="Prrafodelista"/>
        <w:spacing w:after="200" w:line="260" w:lineRule="exact"/>
        <w:ind w:left="1418" w:right="227"/>
        <w:contextualSpacing/>
        <w:rPr>
          <w:rFonts w:asciiTheme="majorHAnsi" w:hAnsiTheme="majorHAnsi"/>
          <w:sz w:val="20"/>
          <w:lang w:val="ca-ES"/>
        </w:rPr>
      </w:pPr>
      <w:r w:rsidRPr="0023523F">
        <w:rPr>
          <w:rFonts w:asciiTheme="majorHAnsi" w:hAnsiTheme="majorHAnsi"/>
          <w:sz w:val="20"/>
          <w:lang w:val="ca-ES"/>
        </w:rPr>
        <w:t>Després d'obrir el mercat de bons a Espanya la setmana passada amb un doble tram en cèdules hipotecàries, CaixaBank s'ha convertit en el primer emissor espanyol l’any 2018 que emet deute sènior preferent. L'entitat ha captat 1.000 milions d'euros a cinc anys i tres mesos en aquest format de deute. El preu s'ha fixat en 48 punts bàsics sobre el midswap i el cupó ha quedat establert en el 0,75%.</w:t>
      </w:r>
    </w:p>
    <w:p w:rsidR="00AC54D6" w:rsidRPr="0023523F" w:rsidRDefault="00AC54D6" w:rsidP="006451BA">
      <w:pPr>
        <w:pStyle w:val="Prrafodelista"/>
        <w:spacing w:after="200" w:line="260" w:lineRule="exact"/>
        <w:ind w:left="1418" w:right="227"/>
        <w:contextualSpacing/>
        <w:rPr>
          <w:rFonts w:asciiTheme="majorHAnsi" w:hAnsiTheme="majorHAnsi"/>
          <w:sz w:val="20"/>
          <w:lang w:val="ca-ES"/>
        </w:rPr>
      </w:pPr>
    </w:p>
    <w:p w:rsidR="00AC54D6" w:rsidRPr="0023523F" w:rsidRDefault="00AC54D6" w:rsidP="006451BA">
      <w:pPr>
        <w:pStyle w:val="Prrafodelista"/>
        <w:spacing w:after="200" w:line="260" w:lineRule="exact"/>
        <w:ind w:left="1418" w:right="227"/>
        <w:contextualSpacing/>
        <w:rPr>
          <w:rFonts w:asciiTheme="majorHAnsi" w:hAnsiTheme="majorHAnsi"/>
          <w:sz w:val="20"/>
          <w:lang w:val="ca-ES"/>
        </w:rPr>
      </w:pPr>
      <w:r w:rsidRPr="0023523F">
        <w:rPr>
          <w:rFonts w:asciiTheme="majorHAnsi" w:hAnsiTheme="majorHAnsi"/>
          <w:sz w:val="20"/>
          <w:lang w:val="ca-ES"/>
        </w:rPr>
        <w:t>L'èxit de l'emissió es reflecteix en la demanda, que ha assolit els 2.200 milions d'euros i en el preu que s'ha fixat en només 48 punts bàsics sobre midswap. Aquesta nova emissió marca un nou mínim en el mercat sènior espanyol dels darrers anys i en la corba sènior de CaixaBank.</w:t>
      </w:r>
    </w:p>
    <w:p w:rsidR="00AC54D6" w:rsidRPr="0023523F" w:rsidRDefault="00AC54D6" w:rsidP="006451BA">
      <w:pPr>
        <w:pStyle w:val="Prrafodelista"/>
        <w:spacing w:after="200" w:line="260" w:lineRule="exact"/>
        <w:ind w:left="1418" w:right="227"/>
        <w:contextualSpacing/>
        <w:rPr>
          <w:rFonts w:asciiTheme="majorHAnsi" w:hAnsiTheme="majorHAnsi"/>
          <w:sz w:val="20"/>
          <w:lang w:val="ca-ES"/>
        </w:rPr>
      </w:pPr>
    </w:p>
    <w:p w:rsidR="00AC54D6" w:rsidRPr="0023523F" w:rsidRDefault="00AC54D6" w:rsidP="006451BA">
      <w:pPr>
        <w:pStyle w:val="Prrafodelista"/>
        <w:spacing w:after="200" w:line="260" w:lineRule="exact"/>
        <w:ind w:left="1418" w:right="227"/>
        <w:contextualSpacing/>
        <w:rPr>
          <w:rFonts w:asciiTheme="majorHAnsi" w:hAnsiTheme="majorHAnsi"/>
          <w:sz w:val="20"/>
          <w:lang w:val="ca-ES"/>
        </w:rPr>
      </w:pPr>
      <w:r w:rsidRPr="0023523F">
        <w:rPr>
          <w:rFonts w:asciiTheme="majorHAnsi" w:hAnsiTheme="majorHAnsi"/>
          <w:sz w:val="20"/>
          <w:lang w:val="ca-ES"/>
        </w:rPr>
        <w:lastRenderedPageBreak/>
        <w:t>L'última emissió de CaixaBank en aquest format, va ser el passat mes de maig, quan va col·locar 1.000 milions d'euros a 7 anys, amb un preu de 68 punts bàsics sobre el midswap.</w:t>
      </w:r>
    </w:p>
    <w:p w:rsidR="009D3E5C" w:rsidRPr="0023523F" w:rsidRDefault="009D3E5C" w:rsidP="006451BA">
      <w:pPr>
        <w:pStyle w:val="Prrafodelista"/>
        <w:spacing w:after="200" w:line="260" w:lineRule="exact"/>
        <w:ind w:left="1418" w:right="227"/>
        <w:contextualSpacing/>
        <w:rPr>
          <w:rFonts w:asciiTheme="majorHAnsi" w:hAnsiTheme="majorHAnsi"/>
          <w:sz w:val="20"/>
          <w:lang w:val="ca-ES"/>
        </w:rPr>
      </w:pPr>
    </w:p>
    <w:p w:rsidR="006451BA" w:rsidRPr="0023523F" w:rsidRDefault="009D3E5C" w:rsidP="006451BA">
      <w:pPr>
        <w:pStyle w:val="Prrafodelista"/>
        <w:spacing w:after="200" w:line="260" w:lineRule="exact"/>
        <w:ind w:left="1418" w:right="227"/>
        <w:contextualSpacing/>
        <w:jc w:val="right"/>
        <w:rPr>
          <w:rFonts w:asciiTheme="majorHAnsi" w:hAnsiTheme="majorHAnsi"/>
          <w:color w:val="0070C0"/>
          <w:sz w:val="20"/>
          <w:lang w:val="ca-ES"/>
        </w:rPr>
      </w:pPr>
      <w:r w:rsidRPr="0023523F">
        <w:rPr>
          <w:rFonts w:asciiTheme="majorHAnsi" w:hAnsiTheme="majorHAnsi"/>
          <w:color w:val="0070C0"/>
          <w:sz w:val="20"/>
          <w:u w:val="single"/>
          <w:lang w:val="ca-ES"/>
        </w:rPr>
        <w:t>www.caixabank.com</w:t>
      </w:r>
    </w:p>
    <w:p w:rsidR="009D3E5C" w:rsidRPr="0023523F" w:rsidRDefault="0023523F" w:rsidP="006451BA">
      <w:pPr>
        <w:pStyle w:val="Prrafodelista"/>
        <w:spacing w:after="200" w:line="260" w:lineRule="exact"/>
        <w:ind w:left="1418" w:right="227"/>
        <w:contextualSpacing/>
        <w:jc w:val="right"/>
        <w:rPr>
          <w:rFonts w:asciiTheme="majorHAnsi" w:hAnsiTheme="majorHAnsi"/>
          <w:sz w:val="20"/>
          <w:lang w:val="ca-ES"/>
        </w:rPr>
      </w:pPr>
      <w:r>
        <w:rPr>
          <w:rFonts w:asciiTheme="majorHAnsi" w:hAnsiTheme="majorHAnsi"/>
          <w:sz w:val="20"/>
          <w:lang w:val="ca-ES"/>
        </w:rPr>
        <w:t xml:space="preserve">Barcelona, </w:t>
      </w:r>
      <w:r w:rsidR="009D3E5C" w:rsidRPr="0023523F">
        <w:rPr>
          <w:rFonts w:asciiTheme="majorHAnsi" w:hAnsiTheme="majorHAnsi"/>
          <w:sz w:val="20"/>
          <w:lang w:val="ca-ES"/>
        </w:rPr>
        <w:t>10/01/2018</w:t>
      </w:r>
    </w:p>
    <w:p w:rsidR="00AC54D6" w:rsidRPr="00AC54D6" w:rsidRDefault="00AC54D6" w:rsidP="00AC54D6">
      <w:pPr>
        <w:pStyle w:val="Prrafodelista"/>
        <w:spacing w:after="200" w:line="260" w:lineRule="exact"/>
        <w:ind w:left="360" w:right="227"/>
        <w:contextualSpacing/>
        <w:rPr>
          <w:rFonts w:ascii="Verdana" w:hAnsi="Verdana"/>
          <w:sz w:val="22"/>
          <w:lang w:val="ca-ES"/>
        </w:rPr>
      </w:pPr>
    </w:p>
    <w:p w:rsidR="009D3E5C" w:rsidRPr="0061211D" w:rsidRDefault="009D3E5C" w:rsidP="009D3E5C">
      <w:pPr>
        <w:pStyle w:val="Prrafodelista"/>
        <w:spacing w:after="200" w:line="260" w:lineRule="exact"/>
        <w:ind w:left="360" w:right="227"/>
        <w:contextualSpacing/>
        <w:rPr>
          <w:rFonts w:ascii="Verdana" w:hAnsi="Verdana"/>
          <w:sz w:val="22"/>
          <w:lang w:val="ca-ES"/>
        </w:rPr>
      </w:pPr>
      <w:r w:rsidRPr="009D3E5C">
        <w:rPr>
          <w:rFonts w:ascii="Verdana" w:hAnsi="Verdana"/>
          <w:sz w:val="22"/>
          <w:lang w:val="ca-ES"/>
        </w:rPr>
        <w:t>a) Indiqueu si es tracta d’una font de finançament a curt termini o a llarg termini i justifiqueu la resposta.</w:t>
      </w:r>
      <w:r w:rsidR="006451BA">
        <w:rPr>
          <w:rFonts w:ascii="Verdana" w:hAnsi="Verdana"/>
          <w:sz w:val="22"/>
          <w:lang w:val="ca-ES"/>
        </w:rPr>
        <w:t xml:space="preserve"> </w:t>
      </w:r>
      <w:r w:rsidRPr="0061211D">
        <w:rPr>
          <w:rFonts w:ascii="Verdana" w:hAnsi="Verdana"/>
          <w:sz w:val="22"/>
          <w:lang w:val="ca-ES"/>
        </w:rPr>
        <w:t>[0,25 punts]</w:t>
      </w:r>
    </w:p>
    <w:p w:rsidR="009D3E5C" w:rsidRPr="0061211D" w:rsidRDefault="009D3E5C" w:rsidP="009D3E5C">
      <w:pPr>
        <w:pStyle w:val="Prrafodelista"/>
        <w:spacing w:after="200" w:line="260" w:lineRule="exact"/>
        <w:ind w:left="360" w:right="227"/>
        <w:contextualSpacing/>
        <w:rPr>
          <w:rFonts w:ascii="Verdana" w:hAnsi="Verdana"/>
          <w:sz w:val="22"/>
          <w:lang w:val="ca-ES"/>
        </w:rPr>
      </w:pPr>
      <w:r w:rsidRPr="009D3E5C">
        <w:rPr>
          <w:rFonts w:ascii="Verdana" w:hAnsi="Verdana"/>
          <w:sz w:val="22"/>
          <w:lang w:val="ca-ES"/>
        </w:rPr>
        <w:t>b) Indiqueu si aquesta font de finançament és interna o externa i justifiqueu la resposta.</w:t>
      </w:r>
      <w:r w:rsidR="006451BA">
        <w:rPr>
          <w:rFonts w:ascii="Verdana" w:hAnsi="Verdana"/>
          <w:sz w:val="22"/>
          <w:lang w:val="ca-ES"/>
        </w:rPr>
        <w:t xml:space="preserve"> </w:t>
      </w:r>
      <w:r w:rsidRPr="0061211D">
        <w:rPr>
          <w:rFonts w:ascii="Verdana" w:hAnsi="Verdana"/>
          <w:sz w:val="22"/>
          <w:lang w:val="ca-ES"/>
        </w:rPr>
        <w:t>[0,25 punts]</w:t>
      </w:r>
    </w:p>
    <w:p w:rsidR="009D3E5C" w:rsidRPr="0061211D" w:rsidRDefault="009D3E5C" w:rsidP="009D3E5C">
      <w:pPr>
        <w:pStyle w:val="Prrafodelista"/>
        <w:spacing w:after="200" w:line="260" w:lineRule="exact"/>
        <w:ind w:left="360" w:right="227"/>
        <w:contextualSpacing/>
        <w:rPr>
          <w:rFonts w:ascii="Verdana" w:hAnsi="Verdana"/>
          <w:sz w:val="22"/>
          <w:lang w:val="ca-ES"/>
        </w:rPr>
      </w:pPr>
      <w:r w:rsidRPr="009D3E5C">
        <w:rPr>
          <w:rFonts w:ascii="Verdana" w:hAnsi="Verdana"/>
          <w:sz w:val="22"/>
          <w:lang w:val="ca-ES"/>
        </w:rPr>
        <w:t>c) Esmenteu els criteris que ha de tenir en compte una empresa a l’hora de seleccionar una font de finançament aliè.</w:t>
      </w:r>
      <w:r w:rsidR="006451BA">
        <w:rPr>
          <w:rFonts w:ascii="Verdana" w:hAnsi="Verdana"/>
          <w:sz w:val="22"/>
          <w:lang w:val="ca-ES"/>
        </w:rPr>
        <w:t xml:space="preserve"> </w:t>
      </w:r>
      <w:r w:rsidRPr="0061211D">
        <w:rPr>
          <w:rFonts w:ascii="Verdana" w:hAnsi="Verdana"/>
          <w:sz w:val="22"/>
          <w:lang w:val="ca-ES"/>
        </w:rPr>
        <w:t>[0,50 punts]</w:t>
      </w:r>
    </w:p>
    <w:p w:rsidR="009D3E5C" w:rsidRDefault="009D3E5C" w:rsidP="009D3E5C">
      <w:pPr>
        <w:pStyle w:val="Prrafodelista"/>
        <w:spacing w:after="200" w:line="260" w:lineRule="exact"/>
        <w:ind w:left="360" w:right="227"/>
        <w:contextualSpacing/>
        <w:rPr>
          <w:rFonts w:ascii="Verdana" w:hAnsi="Verdana"/>
          <w:sz w:val="22"/>
          <w:lang w:val="ca-ES"/>
        </w:rPr>
      </w:pPr>
    </w:p>
    <w:p w:rsidR="00C607A6" w:rsidRPr="00E43F0C" w:rsidRDefault="00C607A6" w:rsidP="009D3E5C">
      <w:pPr>
        <w:pStyle w:val="Prrafodelista"/>
        <w:spacing w:after="200" w:line="260" w:lineRule="exact"/>
        <w:ind w:left="360" w:right="227"/>
        <w:contextualSpacing/>
        <w:rPr>
          <w:rFonts w:ascii="Verdana" w:hAnsi="Verdana"/>
          <w:color w:val="943634" w:themeColor="accent2" w:themeShade="BF"/>
          <w:sz w:val="22"/>
          <w:lang w:val="ca-ES"/>
        </w:rPr>
      </w:pPr>
      <w:r w:rsidRPr="00E43F0C">
        <w:rPr>
          <w:rFonts w:ascii="Verdana" w:hAnsi="Verdana"/>
          <w:color w:val="943634" w:themeColor="accent2" w:themeShade="BF"/>
          <w:sz w:val="22"/>
          <w:lang w:val="ca-ES"/>
        </w:rPr>
        <w:t>a) És una font de finançament a llarg termini perquè fa referència a l’emissió de bons que estan dins de la definició de emprèstits i els bons són un dels tipus. A banda d’això, es parla de l’última emissió semblant de l’entitat va ser a 7 anys.</w:t>
      </w:r>
    </w:p>
    <w:p w:rsidR="00C607A6" w:rsidRPr="00E43F0C" w:rsidRDefault="00C607A6" w:rsidP="009D3E5C">
      <w:pPr>
        <w:pStyle w:val="Prrafodelista"/>
        <w:spacing w:after="200" w:line="260" w:lineRule="exact"/>
        <w:ind w:left="360" w:right="227"/>
        <w:contextualSpacing/>
        <w:rPr>
          <w:rFonts w:ascii="Verdana" w:hAnsi="Verdana"/>
          <w:color w:val="943634" w:themeColor="accent2" w:themeShade="BF"/>
          <w:sz w:val="22"/>
          <w:lang w:val="ca-ES"/>
        </w:rPr>
      </w:pPr>
    </w:p>
    <w:p w:rsidR="00C607A6" w:rsidRPr="00E43F0C" w:rsidRDefault="00C607A6" w:rsidP="009D3E5C">
      <w:pPr>
        <w:pStyle w:val="Prrafodelista"/>
        <w:spacing w:after="200" w:line="260" w:lineRule="exact"/>
        <w:ind w:left="360" w:right="227"/>
        <w:contextualSpacing/>
        <w:rPr>
          <w:rFonts w:ascii="Verdana" w:hAnsi="Verdana"/>
          <w:color w:val="943634" w:themeColor="accent2" w:themeShade="BF"/>
          <w:sz w:val="22"/>
          <w:lang w:val="ca-ES"/>
        </w:rPr>
      </w:pPr>
      <w:r w:rsidRPr="00E43F0C">
        <w:rPr>
          <w:rFonts w:ascii="Verdana" w:hAnsi="Verdana"/>
          <w:color w:val="943634" w:themeColor="accent2" w:themeShade="BF"/>
          <w:sz w:val="22"/>
          <w:lang w:val="ca-ES"/>
        </w:rPr>
        <w:t>b) És una font de finançament externa perquè els recursos que utilitzaran per dur a terme qualsevol tipus d’inversió, procediran de l’exterior de l’empresa.</w:t>
      </w:r>
    </w:p>
    <w:p w:rsidR="00C607A6" w:rsidRPr="00E43F0C" w:rsidRDefault="00C607A6" w:rsidP="009D3E5C">
      <w:pPr>
        <w:pStyle w:val="Prrafodelista"/>
        <w:spacing w:after="200" w:line="260" w:lineRule="exact"/>
        <w:ind w:left="360" w:right="227"/>
        <w:contextualSpacing/>
        <w:rPr>
          <w:rFonts w:ascii="Verdana" w:hAnsi="Verdana"/>
          <w:color w:val="943634" w:themeColor="accent2" w:themeShade="BF"/>
          <w:sz w:val="22"/>
          <w:lang w:val="ca-ES"/>
        </w:rPr>
      </w:pPr>
    </w:p>
    <w:p w:rsidR="00C607A6" w:rsidRDefault="00C607A6" w:rsidP="009D3E5C">
      <w:pPr>
        <w:pStyle w:val="Prrafodelista"/>
        <w:spacing w:after="200" w:line="260" w:lineRule="exact"/>
        <w:ind w:left="360" w:right="227"/>
        <w:contextualSpacing/>
        <w:rPr>
          <w:rFonts w:ascii="Verdana" w:hAnsi="Verdana"/>
          <w:sz w:val="22"/>
          <w:lang w:val="ca-ES"/>
        </w:rPr>
      </w:pPr>
      <w:r w:rsidRPr="00E43F0C">
        <w:rPr>
          <w:rFonts w:ascii="Verdana" w:hAnsi="Verdana"/>
          <w:color w:val="943634" w:themeColor="accent2" w:themeShade="BF"/>
          <w:sz w:val="22"/>
          <w:lang w:val="ca-ES"/>
        </w:rPr>
        <w:t xml:space="preserve">c) </w:t>
      </w:r>
      <w:r w:rsidR="00E43F0C" w:rsidRPr="00E43F0C">
        <w:rPr>
          <w:rFonts w:ascii="Verdana" w:hAnsi="Verdana"/>
          <w:color w:val="943634" w:themeColor="accent2" w:themeShade="BF"/>
          <w:sz w:val="22"/>
          <w:lang w:val="ca-ES"/>
        </w:rPr>
        <w:t>En primer lloc haurà de tenir en compte l’import que necessitarà demanar per a la inversió. L’import que es demana haurà d’ajustar-se a les necessitats i haurà de ser suficient, considerant el pagament de despeses i els interessos que complementen la devolució del capital. Un altre criteri és saber la durada del finançament. El temps que tornarem el capital haurà de ser el mínim possible per evitar el pagament de interessos excessivament alts. Per últim seleccionar la font que permeti accedir al finançament i sempre intentar dintre de les possibilitat, seleccionar la de menor cost</w:t>
      </w:r>
      <w:r w:rsidR="00E43F0C">
        <w:rPr>
          <w:rFonts w:ascii="Verdana" w:hAnsi="Verdana"/>
          <w:sz w:val="22"/>
          <w:lang w:val="ca-ES"/>
        </w:rPr>
        <w:t>.</w:t>
      </w:r>
    </w:p>
    <w:p w:rsidR="00E43F0C" w:rsidRDefault="00E43F0C" w:rsidP="009D3E5C">
      <w:pPr>
        <w:pStyle w:val="Prrafodelista"/>
        <w:spacing w:after="200" w:line="260" w:lineRule="exact"/>
        <w:ind w:left="360" w:right="227"/>
        <w:contextualSpacing/>
        <w:rPr>
          <w:rFonts w:ascii="Verdana" w:hAnsi="Verdana"/>
          <w:sz w:val="22"/>
          <w:lang w:val="ca-ES"/>
        </w:rPr>
      </w:pPr>
    </w:p>
    <w:p w:rsidR="0023523F" w:rsidRPr="009D3E5C" w:rsidRDefault="0023523F" w:rsidP="009D3E5C">
      <w:pPr>
        <w:pStyle w:val="Prrafodelista"/>
        <w:spacing w:after="200" w:line="260" w:lineRule="exact"/>
        <w:ind w:left="360" w:right="227"/>
        <w:contextualSpacing/>
        <w:rPr>
          <w:rFonts w:ascii="Verdana" w:hAnsi="Verdana"/>
          <w:sz w:val="22"/>
          <w:lang w:val="ca-ES"/>
        </w:rPr>
      </w:pPr>
    </w:p>
    <w:p w:rsidR="009D3E5C" w:rsidRPr="0061211D" w:rsidRDefault="009D3E5C" w:rsidP="009D3E5C">
      <w:pPr>
        <w:pStyle w:val="Prrafodelista"/>
        <w:spacing w:after="200" w:line="260" w:lineRule="exact"/>
        <w:ind w:left="360" w:right="227"/>
        <w:contextualSpacing/>
        <w:rPr>
          <w:rFonts w:ascii="Verdana" w:hAnsi="Verdana"/>
          <w:sz w:val="22"/>
          <w:lang w:val="ca-ES"/>
        </w:rPr>
      </w:pPr>
      <w:r w:rsidRPr="00C226C0">
        <w:rPr>
          <w:rFonts w:ascii="Verdana" w:hAnsi="Verdana"/>
          <w:b/>
          <w:sz w:val="22"/>
          <w:lang w:val="ca-ES"/>
        </w:rPr>
        <w:t>2.2.</w:t>
      </w:r>
      <w:r w:rsidRPr="009D3E5C">
        <w:rPr>
          <w:rFonts w:ascii="Verdana" w:hAnsi="Verdana"/>
          <w:sz w:val="22"/>
          <w:lang w:val="ca-ES"/>
        </w:rPr>
        <w:t xml:space="preserve"> Definiu els termes següents:</w:t>
      </w:r>
      <w:r w:rsidR="00C226C0">
        <w:rPr>
          <w:rFonts w:ascii="Verdana" w:hAnsi="Verdana"/>
          <w:sz w:val="22"/>
          <w:lang w:val="ca-ES"/>
        </w:rPr>
        <w:t xml:space="preserve"> </w:t>
      </w:r>
      <w:r w:rsidRPr="0061211D">
        <w:rPr>
          <w:rFonts w:ascii="Verdana" w:hAnsi="Verdana"/>
          <w:sz w:val="22"/>
          <w:lang w:val="ca-ES"/>
        </w:rPr>
        <w:t>[1 punt</w:t>
      </w:r>
      <w:r w:rsidR="00C226C0">
        <w:rPr>
          <w:rFonts w:ascii="Verdana" w:hAnsi="Verdana"/>
          <w:sz w:val="22"/>
          <w:lang w:val="ca-ES"/>
        </w:rPr>
        <w:t>,</w:t>
      </w:r>
      <w:r w:rsidRPr="0061211D">
        <w:rPr>
          <w:rFonts w:ascii="Verdana" w:hAnsi="Verdana"/>
          <w:sz w:val="22"/>
          <w:lang w:val="ca-ES"/>
        </w:rPr>
        <w:t xml:space="preserve"> 0,25 punts per cada definició]</w:t>
      </w:r>
    </w:p>
    <w:p w:rsidR="00C226C0" w:rsidRDefault="00C226C0" w:rsidP="009D3E5C">
      <w:pPr>
        <w:pStyle w:val="Prrafodelista"/>
        <w:spacing w:after="200" w:line="260" w:lineRule="exact"/>
        <w:ind w:left="360" w:right="227"/>
        <w:contextualSpacing/>
        <w:rPr>
          <w:rFonts w:ascii="Verdana" w:hAnsi="Verdana"/>
          <w:sz w:val="22"/>
          <w:lang w:val="ca-ES"/>
        </w:rPr>
      </w:pPr>
    </w:p>
    <w:p w:rsidR="009D3E5C" w:rsidRDefault="009D3E5C" w:rsidP="009D3E5C">
      <w:pPr>
        <w:pStyle w:val="Prrafodelista"/>
        <w:spacing w:after="200" w:line="260" w:lineRule="exact"/>
        <w:ind w:left="360" w:right="227"/>
        <w:contextualSpacing/>
        <w:rPr>
          <w:rFonts w:ascii="Verdana" w:hAnsi="Verdana"/>
          <w:sz w:val="22"/>
          <w:lang w:val="ca-ES"/>
        </w:rPr>
      </w:pPr>
      <w:r w:rsidRPr="009D3E5C">
        <w:rPr>
          <w:rFonts w:ascii="Verdana" w:hAnsi="Verdana"/>
          <w:sz w:val="22"/>
          <w:lang w:val="ca-ES"/>
        </w:rPr>
        <w:t>a) Facturatge.</w:t>
      </w:r>
    </w:p>
    <w:p w:rsidR="0061211D" w:rsidRPr="00E43F0C" w:rsidRDefault="00E43F0C" w:rsidP="009D3E5C">
      <w:pPr>
        <w:pStyle w:val="Prrafodelista"/>
        <w:spacing w:after="200" w:line="260" w:lineRule="exact"/>
        <w:ind w:left="360" w:right="227"/>
        <w:contextualSpacing/>
        <w:rPr>
          <w:rFonts w:ascii="Verdana" w:hAnsi="Verdana"/>
          <w:color w:val="943634" w:themeColor="accent2" w:themeShade="BF"/>
          <w:sz w:val="22"/>
          <w:lang w:val="ca-ES"/>
        </w:rPr>
      </w:pPr>
      <w:r w:rsidRPr="00E43F0C">
        <w:rPr>
          <w:rFonts w:ascii="Verdana" w:hAnsi="Verdana"/>
          <w:color w:val="943634" w:themeColor="accent2" w:themeShade="BF"/>
          <w:sz w:val="22"/>
          <w:lang w:val="ca-ES"/>
        </w:rPr>
        <w:t>És un tipus de finançament a curt termini que consisteix a la venda de tots els drets de crèdit sobre clients (factures, lletres, pagarés) a una empresa denominada factor, la qual proporciona a l’empresa una liquiditat immediata i li evita el problema dels impagaments i morosos, ja que, a diferència de la modalitat de descompte, l’empresa no respon de l’impagament dels seus clients. L’inconvenient d’aquesta modalitat és l’elevat cost d’interès i de comissió que implica.</w:t>
      </w:r>
    </w:p>
    <w:p w:rsidR="0061211D" w:rsidRPr="009D3E5C" w:rsidRDefault="0061211D" w:rsidP="009D3E5C">
      <w:pPr>
        <w:pStyle w:val="Prrafodelista"/>
        <w:spacing w:after="200" w:line="260" w:lineRule="exact"/>
        <w:ind w:left="360" w:right="227"/>
        <w:contextualSpacing/>
        <w:rPr>
          <w:rFonts w:ascii="Verdana" w:hAnsi="Verdana"/>
          <w:sz w:val="22"/>
          <w:lang w:val="ca-ES"/>
        </w:rPr>
      </w:pPr>
    </w:p>
    <w:p w:rsidR="009D3E5C" w:rsidRDefault="009D3E5C" w:rsidP="009D3E5C">
      <w:pPr>
        <w:pStyle w:val="Prrafodelista"/>
        <w:spacing w:after="200" w:line="260" w:lineRule="exact"/>
        <w:ind w:left="360" w:right="227"/>
        <w:contextualSpacing/>
        <w:rPr>
          <w:rFonts w:ascii="Verdana" w:hAnsi="Verdana"/>
          <w:sz w:val="22"/>
          <w:lang w:val="ca-ES"/>
        </w:rPr>
      </w:pPr>
      <w:r w:rsidRPr="009D3E5C">
        <w:rPr>
          <w:rFonts w:ascii="Verdana" w:hAnsi="Verdana"/>
          <w:sz w:val="22"/>
          <w:lang w:val="ca-ES"/>
        </w:rPr>
        <w:t>b) Emprèstit.</w:t>
      </w:r>
    </w:p>
    <w:p w:rsidR="0061211D" w:rsidRDefault="00E43F0C" w:rsidP="00E43F0C">
      <w:pPr>
        <w:pStyle w:val="Prrafodelista"/>
        <w:spacing w:after="200" w:line="260" w:lineRule="exact"/>
        <w:ind w:left="360" w:right="227"/>
        <w:contextualSpacing/>
        <w:rPr>
          <w:rFonts w:ascii="Verdana" w:hAnsi="Verdana"/>
          <w:color w:val="943634" w:themeColor="accent2" w:themeShade="BF"/>
          <w:sz w:val="22"/>
          <w:lang w:val="ca-ES"/>
        </w:rPr>
      </w:pPr>
      <w:r w:rsidRPr="00E43F0C">
        <w:rPr>
          <w:rFonts w:ascii="Verdana" w:hAnsi="Verdana"/>
          <w:color w:val="943634" w:themeColor="accent2" w:themeShade="BF"/>
          <w:sz w:val="22"/>
          <w:lang w:val="ca-ES"/>
        </w:rPr>
        <w:t>Són els títols de crèdit (obligacions, bons, pagarés, etc.) que emeten les empreses i que són comprats per particulars i altres empreses a canvi d’un interès. A aquests títols se’ls anomena valors de renda fixa perquè solen donar, a qui els posseeix, uns interessos prefixats per endavant.</w:t>
      </w:r>
    </w:p>
    <w:p w:rsidR="00E43F0C" w:rsidRPr="00E43F0C" w:rsidRDefault="00E43F0C" w:rsidP="00E43F0C">
      <w:pPr>
        <w:pStyle w:val="Prrafodelista"/>
        <w:spacing w:after="200" w:line="260" w:lineRule="exact"/>
        <w:ind w:left="360" w:right="227"/>
        <w:contextualSpacing/>
        <w:rPr>
          <w:rFonts w:ascii="Verdana" w:hAnsi="Verdana"/>
          <w:color w:val="943634" w:themeColor="accent2" w:themeShade="BF"/>
          <w:sz w:val="22"/>
          <w:lang w:val="ca-ES"/>
        </w:rPr>
      </w:pPr>
    </w:p>
    <w:p w:rsidR="009D3E5C" w:rsidRDefault="009D3E5C" w:rsidP="009D3E5C">
      <w:pPr>
        <w:pStyle w:val="Prrafodelista"/>
        <w:spacing w:after="200" w:line="260" w:lineRule="exact"/>
        <w:ind w:left="360" w:right="227"/>
        <w:contextualSpacing/>
        <w:rPr>
          <w:rFonts w:ascii="Verdana" w:hAnsi="Verdana"/>
          <w:sz w:val="22"/>
          <w:lang w:val="ca-ES"/>
        </w:rPr>
      </w:pPr>
      <w:r w:rsidRPr="009D3E5C">
        <w:rPr>
          <w:rFonts w:ascii="Verdana" w:hAnsi="Verdana"/>
          <w:sz w:val="22"/>
          <w:lang w:val="ca-ES"/>
        </w:rPr>
        <w:t>c) Autofinançament.</w:t>
      </w:r>
    </w:p>
    <w:p w:rsidR="0061211D" w:rsidRDefault="00E43F0C" w:rsidP="00F917BA">
      <w:pPr>
        <w:pStyle w:val="Prrafodelista"/>
        <w:spacing w:after="200" w:line="260" w:lineRule="exact"/>
        <w:ind w:left="360" w:right="227"/>
        <w:contextualSpacing/>
        <w:rPr>
          <w:rFonts w:ascii="Verdana" w:hAnsi="Verdana"/>
          <w:color w:val="943634" w:themeColor="accent2" w:themeShade="BF"/>
          <w:sz w:val="22"/>
          <w:lang w:val="ca-ES"/>
        </w:rPr>
      </w:pPr>
      <w:r>
        <w:rPr>
          <w:rFonts w:ascii="Verdana" w:hAnsi="Verdana"/>
          <w:color w:val="943634" w:themeColor="accent2" w:themeShade="BF"/>
          <w:sz w:val="22"/>
          <w:lang w:val="ca-ES"/>
        </w:rPr>
        <w:t>Autofinançament o finançament intern està format pels fons que es generen a l’empresa com a conseqüència de la seva activitat. Es distingeixen dos tipus d’autofinançament</w:t>
      </w:r>
      <w:r w:rsidR="00C226C0">
        <w:rPr>
          <w:rFonts w:ascii="Verdana" w:hAnsi="Verdana"/>
          <w:color w:val="943634" w:themeColor="accent2" w:themeShade="BF"/>
          <w:sz w:val="22"/>
          <w:lang w:val="ca-ES"/>
        </w:rPr>
        <w:t>:</w:t>
      </w:r>
      <w:r>
        <w:rPr>
          <w:rFonts w:ascii="Verdana" w:hAnsi="Verdana"/>
          <w:color w:val="943634" w:themeColor="accent2" w:themeShade="BF"/>
          <w:sz w:val="22"/>
          <w:lang w:val="ca-ES"/>
        </w:rPr>
        <w:t xml:space="preserve"> per enriquiment i per manteniment. Per enriquiment </w:t>
      </w:r>
      <w:r w:rsidR="00F917BA">
        <w:rPr>
          <w:rFonts w:ascii="Verdana" w:hAnsi="Verdana"/>
          <w:color w:val="943634" w:themeColor="accent2" w:themeShade="BF"/>
          <w:sz w:val="22"/>
          <w:lang w:val="ca-ES"/>
        </w:rPr>
        <w:t xml:space="preserve">és el constituït pels beneficis generats i no distribuïts entre els socis (reserves) que </w:t>
      </w:r>
      <w:r w:rsidR="00F917BA">
        <w:rPr>
          <w:rFonts w:ascii="Verdana" w:hAnsi="Verdana"/>
          <w:color w:val="943634" w:themeColor="accent2" w:themeShade="BF"/>
          <w:sz w:val="22"/>
          <w:lang w:val="ca-ES"/>
        </w:rPr>
        <w:lastRenderedPageBreak/>
        <w:t>augmenten el patrimoni net. Per manteniment és el fons d’amortització i provisions per mantenir inalterat el patrimoni de l’empresa.</w:t>
      </w:r>
    </w:p>
    <w:p w:rsidR="00F917BA" w:rsidRPr="00F917BA" w:rsidRDefault="00F917BA" w:rsidP="00F917BA">
      <w:pPr>
        <w:pStyle w:val="Prrafodelista"/>
        <w:spacing w:after="200" w:line="260" w:lineRule="exact"/>
        <w:ind w:left="360" w:right="227"/>
        <w:contextualSpacing/>
        <w:rPr>
          <w:rFonts w:ascii="Verdana" w:hAnsi="Verdana"/>
          <w:color w:val="943634" w:themeColor="accent2" w:themeShade="BF"/>
          <w:sz w:val="22"/>
          <w:lang w:val="ca-ES"/>
        </w:rPr>
      </w:pPr>
    </w:p>
    <w:p w:rsidR="009D3E5C" w:rsidRDefault="009D3E5C" w:rsidP="009D3E5C">
      <w:pPr>
        <w:pStyle w:val="Prrafodelista"/>
        <w:spacing w:after="200" w:line="260" w:lineRule="exact"/>
        <w:ind w:left="360" w:right="227"/>
        <w:contextualSpacing/>
        <w:rPr>
          <w:rFonts w:ascii="Verdana" w:hAnsi="Verdana"/>
          <w:sz w:val="22"/>
          <w:lang w:val="ca-ES"/>
        </w:rPr>
      </w:pPr>
      <w:r w:rsidRPr="009D3E5C">
        <w:rPr>
          <w:rFonts w:ascii="Verdana" w:hAnsi="Verdana"/>
          <w:sz w:val="22"/>
          <w:lang w:val="ca-ES"/>
        </w:rPr>
        <w:t xml:space="preserve">d) </w:t>
      </w:r>
      <w:r w:rsidR="00F917BA">
        <w:rPr>
          <w:rFonts w:ascii="Verdana" w:hAnsi="Verdana"/>
          <w:sz w:val="22"/>
          <w:lang w:val="ca-ES"/>
        </w:rPr>
        <w:t>Compte</w:t>
      </w:r>
      <w:r w:rsidRPr="009D3E5C">
        <w:rPr>
          <w:rFonts w:ascii="Verdana" w:hAnsi="Verdana"/>
          <w:sz w:val="22"/>
          <w:lang w:val="ca-ES"/>
        </w:rPr>
        <w:t xml:space="preserve"> de crèdit.</w:t>
      </w:r>
    </w:p>
    <w:p w:rsidR="00F917BA" w:rsidRPr="00F917BA" w:rsidRDefault="00F917BA" w:rsidP="009D3E5C">
      <w:pPr>
        <w:pStyle w:val="Prrafodelista"/>
        <w:spacing w:after="200" w:line="260" w:lineRule="exact"/>
        <w:ind w:left="360" w:right="227"/>
        <w:contextualSpacing/>
        <w:rPr>
          <w:rFonts w:ascii="Verdana" w:hAnsi="Verdana"/>
          <w:color w:val="943634" w:themeColor="accent2" w:themeShade="BF"/>
          <w:sz w:val="22"/>
          <w:lang w:val="ca-ES"/>
        </w:rPr>
      </w:pPr>
      <w:r>
        <w:rPr>
          <w:rFonts w:ascii="Verdana" w:hAnsi="Verdana"/>
          <w:color w:val="943634" w:themeColor="accent2" w:themeShade="BF"/>
          <w:sz w:val="22"/>
          <w:lang w:val="ca-ES"/>
        </w:rPr>
        <w:t>Quan l’empresa vol disposar de mitjans financers per preveure possibles necessitats, però no sap exactament quina quantitat necessitarà, pot demanar un compte o una línia de crèdit. Es signa un contracte amb una entitat financera i aquesta posa a la seva disposició un compte corrent amb un límit de diners.</w:t>
      </w:r>
    </w:p>
    <w:sectPr w:rsidR="00F917BA" w:rsidRPr="00F917BA" w:rsidSect="001F3A42">
      <w:headerReference w:type="default" r:id="rId10"/>
      <w:footerReference w:type="default" r:id="rId11"/>
      <w:type w:val="continuous"/>
      <w:pgSz w:w="11906" w:h="16838" w:code="9"/>
      <w:pgMar w:top="1699" w:right="746" w:bottom="1701" w:left="1080" w:header="0" w:footer="260"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A9C" w:rsidRDefault="00967A9C">
      <w:r>
        <w:separator/>
      </w:r>
    </w:p>
  </w:endnote>
  <w:endnote w:type="continuationSeparator" w:id="0">
    <w:p w:rsidR="00967A9C" w:rsidRDefault="0096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RA Sans 1.0">
    <w:altName w:val="SRA Sans 1.0 Bold"/>
    <w:panose1 w:val="00000000000000000000"/>
    <w:charset w:val="00"/>
    <w:family w:val="modern"/>
    <w:notTrueType/>
    <w:pitch w:val="variable"/>
    <w:sig w:usb0="80000003" w:usb1="00000048"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800000AF" w:usb1="4000204A" w:usb2="00000000" w:usb3="00000000" w:csb0="00000001" w:csb1="00000000"/>
  </w:font>
  <w:font w:name="SRA Serif 1.1">
    <w:altName w:val="SRA Serif 1.1 Bold Condensed"/>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AEE" w:rsidRPr="004837C2" w:rsidRDefault="00050AEE" w:rsidP="00475CAD">
    <w:pPr>
      <w:tabs>
        <w:tab w:val="right" w:pos="10065"/>
      </w:tabs>
      <w:rPr>
        <w:rFonts w:ascii="Times" w:hAnsi="Times"/>
        <w:szCs w:val="20"/>
        <w:lang w:eastAsia="en-US"/>
      </w:rPr>
    </w:pPr>
    <w:r>
      <w:rPr>
        <w:rFonts w:ascii="Verdana" w:hAnsi="Verdana"/>
        <w:color w:val="808080"/>
        <w:sz w:val="18"/>
        <w:szCs w:val="18"/>
      </w:rPr>
      <w:br/>
    </w:r>
    <w:r>
      <w:rPr>
        <w:noProof/>
        <w:color w:val="808080"/>
        <w:sz w:val="18"/>
        <w:szCs w:val="18"/>
        <w:lang w:val="ca-ES" w:eastAsia="ca-ES"/>
      </w:rPr>
      <w:drawing>
        <wp:inline distT="0" distB="0" distL="0" distR="0" wp14:anchorId="42CD1A8D" wp14:editId="518070E2">
          <wp:extent cx="280552" cy="28055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552" cy="280552"/>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lang w:eastAsia="en-US"/>
      </w:rPr>
      <w:t xml:space="preserve">© </w:t>
    </w:r>
    <w:r w:rsidRPr="008328A0">
      <w:rPr>
        <w:rFonts w:ascii="Verdana" w:hAnsi="Verdana"/>
        <w:b/>
        <w:color w:val="808080"/>
        <w:sz w:val="16"/>
        <w:szCs w:val="16"/>
      </w:rPr>
      <w:t>Mcgraw-Hill Education</w:t>
    </w:r>
    <w:r>
      <w:rPr>
        <w:color w:val="808080"/>
        <w:sz w:val="18"/>
        <w:szCs w:val="18"/>
      </w:rPr>
      <w:tab/>
    </w:r>
  </w:p>
  <w:p w:rsidR="00050AEE" w:rsidRPr="004C0561" w:rsidRDefault="009A402D" w:rsidP="00414D00">
    <w:pPr>
      <w:pStyle w:val="Piedepgina"/>
      <w:tabs>
        <w:tab w:val="clear" w:pos="4252"/>
        <w:tab w:val="clear" w:pos="8504"/>
      </w:tabs>
      <w:spacing w:after="0" w:line="360" w:lineRule="auto"/>
      <w:jc w:val="center"/>
      <w:rPr>
        <w:rFonts w:ascii="Verdana" w:hAnsi="Verdana"/>
        <w:color w:val="808080"/>
        <w:sz w:val="18"/>
        <w:szCs w:val="18"/>
      </w:rPr>
    </w:pPr>
    <w:r w:rsidRPr="0023523F">
      <w:rPr>
        <w:rFonts w:ascii="Verdana" w:hAnsi="Verdana"/>
        <w:i/>
        <w:color w:val="808080"/>
        <w:sz w:val="16"/>
        <w:szCs w:val="16"/>
      </w:rPr>
      <w:t>Economia de l’empresa</w:t>
    </w:r>
    <w:r>
      <w:rPr>
        <w:rFonts w:ascii="Verdana" w:hAnsi="Verdana"/>
        <w:color w:val="808080"/>
        <w:sz w:val="16"/>
        <w:szCs w:val="16"/>
      </w:rPr>
      <w:t>. 2n Bat</w:t>
    </w:r>
    <w:r w:rsidR="0023523F">
      <w:rPr>
        <w:rFonts w:ascii="Verdana" w:hAnsi="Verdana"/>
        <w:color w:val="808080"/>
        <w:sz w:val="16"/>
        <w:szCs w:val="16"/>
      </w:rPr>
      <w:t>x</w:t>
    </w:r>
    <w:r>
      <w:rPr>
        <w:rFonts w:ascii="Verdana" w:hAnsi="Verdana"/>
        <w:color w:val="808080"/>
        <w:sz w:val="16"/>
        <w:szCs w:val="16"/>
      </w:rPr>
      <w:t>illerat</w:t>
    </w:r>
  </w:p>
  <w:p w:rsidR="00050AEE" w:rsidRPr="0007082A" w:rsidRDefault="00050AEE" w:rsidP="0007082A">
    <w:pPr>
      <w:pStyle w:val="Piedepgina"/>
      <w:tabs>
        <w:tab w:val="clear" w:pos="4252"/>
        <w:tab w:val="clear" w:pos="8504"/>
      </w:tabs>
      <w:jc w:val="left"/>
      <w:rPr>
        <w:color w:val="8080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A9C" w:rsidRDefault="00967A9C">
      <w:r>
        <w:separator/>
      </w:r>
    </w:p>
  </w:footnote>
  <w:footnote w:type="continuationSeparator" w:id="0">
    <w:p w:rsidR="00967A9C" w:rsidRDefault="00967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AEE" w:rsidRPr="004837C2" w:rsidRDefault="00032303" w:rsidP="005C3B27">
    <w:pPr>
      <w:tabs>
        <w:tab w:val="left" w:pos="1333"/>
      </w:tabs>
      <w:spacing w:after="0"/>
      <w:jc w:val="left"/>
      <w:rPr>
        <w:rFonts w:ascii="Verdana" w:hAnsi="Verdana" w:cs="Arial"/>
        <w:b/>
        <w:color w:val="000000"/>
        <w:szCs w:val="24"/>
      </w:rPr>
    </w:pPr>
    <w:r>
      <w:rPr>
        <w:rFonts w:ascii="Verdana" w:hAnsi="Verdana" w:cs="Arial"/>
        <w:b/>
        <w:noProof/>
        <w:color w:val="000000"/>
        <w:szCs w:val="24"/>
        <w:lang w:val="ca-ES" w:eastAsia="ca-ES"/>
      </w:rPr>
      <w:drawing>
        <wp:anchor distT="0" distB="0" distL="114300" distR="114300" simplePos="0" relativeHeight="251660288" behindDoc="1" locked="0" layoutInCell="1" allowOverlap="1" wp14:anchorId="46D0E275" wp14:editId="568C711A">
          <wp:simplePos x="0" y="0"/>
          <wp:positionH relativeFrom="column">
            <wp:posOffset>-685800</wp:posOffset>
          </wp:positionH>
          <wp:positionV relativeFrom="paragraph">
            <wp:posOffset>0</wp:posOffset>
          </wp:positionV>
          <wp:extent cx="7607807" cy="110343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bachiller_lengua-lenguaextr.eps"/>
                  <pic:cNvPicPr/>
                </pic:nvPicPr>
                <pic:blipFill>
                  <a:blip r:embed="rId1">
                    <a:extLst>
                      <a:ext uri="{28A0092B-C50C-407E-A947-70E740481C1C}">
                        <a14:useLocalDpi xmlns:a14="http://schemas.microsoft.com/office/drawing/2010/main" val="0"/>
                      </a:ext>
                    </a:extLst>
                  </a:blip>
                  <a:stretch>
                    <a:fillRect/>
                  </a:stretch>
                </pic:blipFill>
                <pic:spPr>
                  <a:xfrm>
                    <a:off x="0" y="0"/>
                    <a:ext cx="7607807" cy="1103434"/>
                  </a:xfrm>
                  <a:prstGeom prst="rect">
                    <a:avLst/>
                  </a:prstGeom>
                </pic:spPr>
              </pic:pic>
            </a:graphicData>
          </a:graphic>
        </wp:anchor>
      </w:drawing>
    </w:r>
  </w:p>
  <w:p w:rsidR="00050AEE" w:rsidRPr="004837C2" w:rsidRDefault="006138B4" w:rsidP="00182FDB">
    <w:pPr>
      <w:tabs>
        <w:tab w:val="left" w:pos="1333"/>
      </w:tabs>
      <w:spacing w:after="0"/>
      <w:jc w:val="left"/>
      <w:rPr>
        <w:rFonts w:ascii="Verdana" w:hAnsi="Verdana" w:cs="Arial"/>
        <w:b/>
        <w:color w:val="000000"/>
        <w:szCs w:val="24"/>
      </w:rPr>
    </w:pPr>
    <w:r>
      <w:rPr>
        <w:rFonts w:ascii="Verdana" w:hAnsi="Verdana" w:cs="Arial"/>
        <w:b/>
        <w:noProof/>
        <w:color w:val="000000"/>
        <w:sz w:val="18"/>
        <w:szCs w:val="18"/>
        <w:lang w:val="ca-ES" w:eastAsia="ca-ES"/>
      </w:rPr>
      <mc:AlternateContent>
        <mc:Choice Requires="wps">
          <w:drawing>
            <wp:anchor distT="0" distB="0" distL="114300" distR="114300" simplePos="0" relativeHeight="251659264" behindDoc="0" locked="0" layoutInCell="1" allowOverlap="1" wp14:anchorId="64DBE10A" wp14:editId="62551A5E">
              <wp:simplePos x="0" y="0"/>
              <wp:positionH relativeFrom="column">
                <wp:posOffset>-571500</wp:posOffset>
              </wp:positionH>
              <wp:positionV relativeFrom="paragraph">
                <wp:posOffset>93345</wp:posOffset>
              </wp:positionV>
              <wp:extent cx="685800" cy="5715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5715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050AEE" w:rsidRPr="009A402D" w:rsidRDefault="00CB0F02" w:rsidP="008234CC">
                          <w:pPr>
                            <w:spacing w:before="80"/>
                            <w:jc w:val="center"/>
                            <w:rPr>
                              <w:rFonts w:ascii="Verdana" w:hAnsi="Verdana"/>
                              <w:b/>
                              <w:sz w:val="30"/>
                              <w:szCs w:val="30"/>
                            </w:rPr>
                          </w:pPr>
                          <w:r>
                            <w:rPr>
                              <w:rFonts w:ascii="Verdana" w:hAnsi="Verdana"/>
                              <w:b/>
                              <w:sz w:val="30"/>
                              <w:szCs w:val="30"/>
                            </w:rPr>
                            <w:t>8</w:t>
                          </w:r>
                        </w:p>
                        <w:p w:rsidR="00050AEE" w:rsidRDefault="00050A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5pt;margin-top:7.35pt;width:54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" filled="f" stroked="f">
              <v:path arrowok="t"/>
              <v:textbox>
                <w:txbxContent>
                  <w:p w:rsidR="00050AEE" w:rsidRPr="009A402D" w:rsidRDefault="00CB0F02" w:rsidP="008234CC">
                    <w:pPr>
                      <w:spacing w:before="80"/>
                      <w:jc w:val="center"/>
                      <w:rPr>
                        <w:rFonts w:ascii="Verdana" w:hAnsi="Verdana"/>
                        <w:b/>
                        <w:sz w:val="30"/>
                        <w:szCs w:val="30"/>
                      </w:rPr>
                    </w:pPr>
                    <w:r>
                      <w:rPr>
                        <w:rFonts w:ascii="Verdana" w:hAnsi="Verdana"/>
                        <w:b/>
                        <w:sz w:val="30"/>
                        <w:szCs w:val="30"/>
                      </w:rPr>
                      <w:t>8</w:t>
                    </w:r>
                  </w:p>
                  <w:p w:rsidR="00050AEE" w:rsidRDefault="00050AEE"/>
                </w:txbxContent>
              </v:textbox>
            </v:shape>
          </w:pict>
        </mc:Fallback>
      </mc:AlternateContent>
    </w:r>
  </w:p>
  <w:p w:rsidR="00050AEE" w:rsidRPr="009A402D" w:rsidRDefault="00CB0F02" w:rsidP="00050AEE">
    <w:pPr>
      <w:spacing w:after="0"/>
      <w:ind w:left="540"/>
      <w:jc w:val="left"/>
      <w:rPr>
        <w:rFonts w:ascii="Verdana" w:hAnsi="Verdana" w:cs="Tahoma"/>
        <w:sz w:val="30"/>
        <w:szCs w:val="30"/>
      </w:rPr>
    </w:pPr>
    <w:r>
      <w:rPr>
        <w:rFonts w:ascii="Verdana" w:hAnsi="Verdana" w:cs="Arial"/>
        <w:b/>
        <w:sz w:val="30"/>
        <w:szCs w:val="30"/>
      </w:rPr>
      <w:t>El finançament de l’empresa I: les fonts de finançament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660B6"/>
    <w:multiLevelType w:val="hybridMultilevel"/>
    <w:tmpl w:val="03D8C8F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1728123F"/>
    <w:multiLevelType w:val="multilevel"/>
    <w:tmpl w:val="42F2B7F0"/>
    <w:lvl w:ilvl="0">
      <w:start w:val="1"/>
      <w:numFmt w:val="decimal"/>
      <w:lvlText w:val="%1&gt;"/>
      <w:lvlJc w:val="left"/>
      <w:pPr>
        <w:ind w:left="360" w:hanging="360"/>
      </w:pPr>
      <w:rPr>
        <w:rFonts w:ascii="Verdana" w:hAnsi="Verdana"/>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30DA4B0E"/>
    <w:multiLevelType w:val="hybridMultilevel"/>
    <w:tmpl w:val="9E162A1C"/>
    <w:lvl w:ilvl="0" w:tplc="C41AB7E0">
      <w:start w:val="2"/>
      <w:numFmt w:val="bullet"/>
      <w:lvlText w:val="-"/>
      <w:lvlJc w:val="left"/>
      <w:pPr>
        <w:ind w:left="927" w:hanging="360"/>
      </w:pPr>
      <w:rPr>
        <w:rFonts w:ascii="Verdana" w:eastAsia="Times New Roman" w:hAnsi="Verdana" w:cstheme="minorHAnsi" w:hint="default"/>
        <w:b w:val="0"/>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346C4822"/>
    <w:multiLevelType w:val="hybridMultilevel"/>
    <w:tmpl w:val="048CEE1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3A4F38A0"/>
    <w:multiLevelType w:val="hybridMultilevel"/>
    <w:tmpl w:val="EAEE525A"/>
    <w:lvl w:ilvl="0" w:tplc="650CFD16">
      <w:numFmt w:val="bullet"/>
      <w:lvlText w:val="-"/>
      <w:lvlJc w:val="left"/>
      <w:pPr>
        <w:ind w:left="363" w:hanging="360"/>
      </w:pPr>
      <w:rPr>
        <w:rFonts w:ascii="Verdana" w:eastAsia="Times New Roman" w:hAnsi="Verdana" w:cstheme="minorHAnsi" w:hint="default"/>
      </w:rPr>
    </w:lvl>
    <w:lvl w:ilvl="1" w:tplc="0C0A0003" w:tentative="1">
      <w:start w:val="1"/>
      <w:numFmt w:val="bullet"/>
      <w:lvlText w:val="o"/>
      <w:lvlJc w:val="left"/>
      <w:pPr>
        <w:ind w:left="1083" w:hanging="360"/>
      </w:pPr>
      <w:rPr>
        <w:rFonts w:ascii="Courier New" w:hAnsi="Courier New" w:cs="Courier New" w:hint="default"/>
      </w:rPr>
    </w:lvl>
    <w:lvl w:ilvl="2" w:tplc="0C0A0005" w:tentative="1">
      <w:start w:val="1"/>
      <w:numFmt w:val="bullet"/>
      <w:lvlText w:val=""/>
      <w:lvlJc w:val="left"/>
      <w:pPr>
        <w:ind w:left="1803" w:hanging="360"/>
      </w:pPr>
      <w:rPr>
        <w:rFonts w:ascii="Wingdings" w:hAnsi="Wingdings" w:hint="default"/>
      </w:rPr>
    </w:lvl>
    <w:lvl w:ilvl="3" w:tplc="0C0A0001" w:tentative="1">
      <w:start w:val="1"/>
      <w:numFmt w:val="bullet"/>
      <w:lvlText w:val=""/>
      <w:lvlJc w:val="left"/>
      <w:pPr>
        <w:ind w:left="2523" w:hanging="360"/>
      </w:pPr>
      <w:rPr>
        <w:rFonts w:ascii="Symbol" w:hAnsi="Symbol" w:hint="default"/>
      </w:rPr>
    </w:lvl>
    <w:lvl w:ilvl="4" w:tplc="0C0A0003" w:tentative="1">
      <w:start w:val="1"/>
      <w:numFmt w:val="bullet"/>
      <w:lvlText w:val="o"/>
      <w:lvlJc w:val="left"/>
      <w:pPr>
        <w:ind w:left="3243" w:hanging="360"/>
      </w:pPr>
      <w:rPr>
        <w:rFonts w:ascii="Courier New" w:hAnsi="Courier New" w:cs="Courier New" w:hint="default"/>
      </w:rPr>
    </w:lvl>
    <w:lvl w:ilvl="5" w:tplc="0C0A0005" w:tentative="1">
      <w:start w:val="1"/>
      <w:numFmt w:val="bullet"/>
      <w:lvlText w:val=""/>
      <w:lvlJc w:val="left"/>
      <w:pPr>
        <w:ind w:left="3963" w:hanging="360"/>
      </w:pPr>
      <w:rPr>
        <w:rFonts w:ascii="Wingdings" w:hAnsi="Wingdings" w:hint="default"/>
      </w:rPr>
    </w:lvl>
    <w:lvl w:ilvl="6" w:tplc="0C0A0001" w:tentative="1">
      <w:start w:val="1"/>
      <w:numFmt w:val="bullet"/>
      <w:lvlText w:val=""/>
      <w:lvlJc w:val="left"/>
      <w:pPr>
        <w:ind w:left="4683" w:hanging="360"/>
      </w:pPr>
      <w:rPr>
        <w:rFonts w:ascii="Symbol" w:hAnsi="Symbol" w:hint="default"/>
      </w:rPr>
    </w:lvl>
    <w:lvl w:ilvl="7" w:tplc="0C0A0003" w:tentative="1">
      <w:start w:val="1"/>
      <w:numFmt w:val="bullet"/>
      <w:lvlText w:val="o"/>
      <w:lvlJc w:val="left"/>
      <w:pPr>
        <w:ind w:left="5403" w:hanging="360"/>
      </w:pPr>
      <w:rPr>
        <w:rFonts w:ascii="Courier New" w:hAnsi="Courier New" w:cs="Courier New" w:hint="default"/>
      </w:rPr>
    </w:lvl>
    <w:lvl w:ilvl="8" w:tplc="0C0A0005" w:tentative="1">
      <w:start w:val="1"/>
      <w:numFmt w:val="bullet"/>
      <w:lvlText w:val=""/>
      <w:lvlJc w:val="left"/>
      <w:pPr>
        <w:ind w:left="6123" w:hanging="360"/>
      </w:pPr>
      <w:rPr>
        <w:rFonts w:ascii="Wingdings" w:hAnsi="Wingdings" w:hint="default"/>
      </w:rPr>
    </w:lvl>
  </w:abstractNum>
  <w:abstractNum w:abstractNumId="5">
    <w:nsid w:val="4EEF79EC"/>
    <w:multiLevelType w:val="hybridMultilevel"/>
    <w:tmpl w:val="3EDE34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2AA00CC"/>
    <w:multiLevelType w:val="hybridMultilevel"/>
    <w:tmpl w:val="B4A80528"/>
    <w:lvl w:ilvl="0" w:tplc="5EBE0944">
      <w:start w:val="1"/>
      <w:numFmt w:val="bullet"/>
      <w:lvlText w:val="-"/>
      <w:lvlJc w:val="left"/>
      <w:pPr>
        <w:ind w:left="720" w:hanging="360"/>
      </w:pPr>
      <w:rPr>
        <w:rFonts w:ascii="Verdana" w:eastAsia="Times New Roman" w:hAnsi="Verdana"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64E35EA"/>
    <w:multiLevelType w:val="hybridMultilevel"/>
    <w:tmpl w:val="61045592"/>
    <w:lvl w:ilvl="0" w:tplc="5B6210B6">
      <w:start w:val="3"/>
      <w:numFmt w:val="bullet"/>
      <w:lvlText w:val="-"/>
      <w:lvlJc w:val="left"/>
      <w:pPr>
        <w:ind w:left="720" w:hanging="360"/>
      </w:pPr>
      <w:rPr>
        <w:rFonts w:ascii="Verdana" w:eastAsia="Times New Roman" w:hAnsi="Verdana"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9D33E32"/>
    <w:multiLevelType w:val="hybridMultilevel"/>
    <w:tmpl w:val="78E08496"/>
    <w:lvl w:ilvl="0" w:tplc="56A45F9E">
      <w:start w:val="1"/>
      <w:numFmt w:val="decimal"/>
      <w:lvlText w:val="%1&gt;"/>
      <w:lvlJc w:val="left"/>
      <w:pPr>
        <w:ind w:left="360" w:hanging="360"/>
      </w:pPr>
      <w:rPr>
        <w:rFonts w:hint="default"/>
        <w:b/>
        <w:sz w:val="22"/>
        <w:szCs w:val="22"/>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5FD06931"/>
    <w:multiLevelType w:val="multilevel"/>
    <w:tmpl w:val="22AEE856"/>
    <w:lvl w:ilvl="0">
      <w:start w:val="1"/>
      <w:numFmt w:val="decimal"/>
      <w:lvlText w:val="%1&gt;"/>
      <w:lvlJc w:val="left"/>
      <w:pPr>
        <w:ind w:left="360" w:hanging="360"/>
      </w:pPr>
      <w:rPr>
        <w:rFonts w:ascii="Verdana" w:hAnsi="Verdana" w:hint="default"/>
        <w:b/>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nsid w:val="6195604C"/>
    <w:multiLevelType w:val="hybridMultilevel"/>
    <w:tmpl w:val="86F4BC10"/>
    <w:lvl w:ilvl="0" w:tplc="56A45F9E">
      <w:start w:val="1"/>
      <w:numFmt w:val="decimal"/>
      <w:lvlText w:val="%1&gt;"/>
      <w:lvlJc w:val="left"/>
      <w:pPr>
        <w:ind w:left="360" w:hanging="360"/>
      </w:pPr>
      <w:rPr>
        <w:rFonts w:hint="default"/>
        <w:b/>
        <w:sz w:val="22"/>
        <w:szCs w:val="22"/>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61EA25B2"/>
    <w:multiLevelType w:val="hybridMultilevel"/>
    <w:tmpl w:val="88687E5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63C835B1"/>
    <w:multiLevelType w:val="hybridMultilevel"/>
    <w:tmpl w:val="B088C11A"/>
    <w:lvl w:ilvl="0" w:tplc="59161826">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5C32674"/>
    <w:multiLevelType w:val="hybridMultilevel"/>
    <w:tmpl w:val="E3C0E2BA"/>
    <w:lvl w:ilvl="0" w:tplc="56A45F9E">
      <w:start w:val="1"/>
      <w:numFmt w:val="decimal"/>
      <w:lvlText w:val="%1&gt;"/>
      <w:lvlJc w:val="left"/>
      <w:pPr>
        <w:ind w:left="360" w:hanging="360"/>
      </w:pPr>
      <w:rPr>
        <w:rFonts w:hint="default"/>
        <w:b/>
        <w:sz w:val="22"/>
        <w:szCs w:val="22"/>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6F654DAE"/>
    <w:multiLevelType w:val="hybridMultilevel"/>
    <w:tmpl w:val="800818E6"/>
    <w:lvl w:ilvl="0" w:tplc="35429F72">
      <w:start w:val="3"/>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7"/>
  </w:num>
  <w:num w:numId="4">
    <w:abstractNumId w:val="8"/>
  </w:num>
  <w:num w:numId="5">
    <w:abstractNumId w:val="3"/>
  </w:num>
  <w:num w:numId="6">
    <w:abstractNumId w:val="5"/>
  </w:num>
  <w:num w:numId="7">
    <w:abstractNumId w:val="0"/>
  </w:num>
  <w:num w:numId="8">
    <w:abstractNumId w:val="10"/>
  </w:num>
  <w:num w:numId="9">
    <w:abstractNumId w:val="14"/>
  </w:num>
  <w:num w:numId="10">
    <w:abstractNumId w:val="11"/>
  </w:num>
  <w:num w:numId="11">
    <w:abstractNumId w:val="1"/>
  </w:num>
  <w:num w:numId="12">
    <w:abstractNumId w:val="4"/>
  </w:num>
  <w:num w:numId="13">
    <w:abstractNumId w:val="6"/>
  </w:num>
  <w:num w:numId="14">
    <w:abstractNumId w:val="12"/>
  </w:num>
  <w:num w:numId="1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BD8"/>
    <w:rsid w:val="000124E1"/>
    <w:rsid w:val="00032303"/>
    <w:rsid w:val="00050AEE"/>
    <w:rsid w:val="00052FE6"/>
    <w:rsid w:val="00061E59"/>
    <w:rsid w:val="0007082A"/>
    <w:rsid w:val="00097E44"/>
    <w:rsid w:val="000B0583"/>
    <w:rsid w:val="000B1960"/>
    <w:rsid w:val="000E0BBF"/>
    <w:rsid w:val="000F1DE7"/>
    <w:rsid w:val="0010128F"/>
    <w:rsid w:val="00101458"/>
    <w:rsid w:val="00102967"/>
    <w:rsid w:val="001060CF"/>
    <w:rsid w:val="00130373"/>
    <w:rsid w:val="0014785C"/>
    <w:rsid w:val="001511E7"/>
    <w:rsid w:val="00160693"/>
    <w:rsid w:val="00167389"/>
    <w:rsid w:val="001732E8"/>
    <w:rsid w:val="0017561C"/>
    <w:rsid w:val="00177EE4"/>
    <w:rsid w:val="00182FDB"/>
    <w:rsid w:val="00183AEB"/>
    <w:rsid w:val="00184F61"/>
    <w:rsid w:val="0019091E"/>
    <w:rsid w:val="001A169B"/>
    <w:rsid w:val="001A3390"/>
    <w:rsid w:val="001B61A7"/>
    <w:rsid w:val="001C5FDC"/>
    <w:rsid w:val="001D68C6"/>
    <w:rsid w:val="001E4656"/>
    <w:rsid w:val="001E5492"/>
    <w:rsid w:val="001E5ADB"/>
    <w:rsid w:val="001F3A42"/>
    <w:rsid w:val="00200B4F"/>
    <w:rsid w:val="002060F4"/>
    <w:rsid w:val="00214DCC"/>
    <w:rsid w:val="00217C97"/>
    <w:rsid w:val="0023523F"/>
    <w:rsid w:val="002359E5"/>
    <w:rsid w:val="00235F4C"/>
    <w:rsid w:val="00243D11"/>
    <w:rsid w:val="00251D8E"/>
    <w:rsid w:val="0027007E"/>
    <w:rsid w:val="002A0C42"/>
    <w:rsid w:val="002B3204"/>
    <w:rsid w:val="002E642A"/>
    <w:rsid w:val="002F1008"/>
    <w:rsid w:val="00301F85"/>
    <w:rsid w:val="00314022"/>
    <w:rsid w:val="00320F31"/>
    <w:rsid w:val="00321DD7"/>
    <w:rsid w:val="00323982"/>
    <w:rsid w:val="00330858"/>
    <w:rsid w:val="003347C8"/>
    <w:rsid w:val="003373CD"/>
    <w:rsid w:val="00340203"/>
    <w:rsid w:val="00357E75"/>
    <w:rsid w:val="00366CD5"/>
    <w:rsid w:val="00366E8D"/>
    <w:rsid w:val="003A674B"/>
    <w:rsid w:val="003A678E"/>
    <w:rsid w:val="003B10C3"/>
    <w:rsid w:val="003C2FEF"/>
    <w:rsid w:val="003C39B1"/>
    <w:rsid w:val="003C67C0"/>
    <w:rsid w:val="003E3C66"/>
    <w:rsid w:val="0040423F"/>
    <w:rsid w:val="0040771E"/>
    <w:rsid w:val="00412279"/>
    <w:rsid w:val="00414D00"/>
    <w:rsid w:val="0041619A"/>
    <w:rsid w:val="004555DA"/>
    <w:rsid w:val="00475CAD"/>
    <w:rsid w:val="004766E0"/>
    <w:rsid w:val="004830F7"/>
    <w:rsid w:val="004837C2"/>
    <w:rsid w:val="004C0285"/>
    <w:rsid w:val="004C3266"/>
    <w:rsid w:val="004C5A6C"/>
    <w:rsid w:val="004E5F88"/>
    <w:rsid w:val="004F4F68"/>
    <w:rsid w:val="00504786"/>
    <w:rsid w:val="005411D0"/>
    <w:rsid w:val="00542D7C"/>
    <w:rsid w:val="00550174"/>
    <w:rsid w:val="00551BA9"/>
    <w:rsid w:val="005B657F"/>
    <w:rsid w:val="005C3B27"/>
    <w:rsid w:val="005C5EAD"/>
    <w:rsid w:val="005F4348"/>
    <w:rsid w:val="0061211D"/>
    <w:rsid w:val="006138B4"/>
    <w:rsid w:val="006155BF"/>
    <w:rsid w:val="00636DEF"/>
    <w:rsid w:val="0063755F"/>
    <w:rsid w:val="00641993"/>
    <w:rsid w:val="00641C89"/>
    <w:rsid w:val="006451BA"/>
    <w:rsid w:val="00654EEB"/>
    <w:rsid w:val="00655EE1"/>
    <w:rsid w:val="00657125"/>
    <w:rsid w:val="006843E9"/>
    <w:rsid w:val="00696A99"/>
    <w:rsid w:val="006A4D9E"/>
    <w:rsid w:val="006A5040"/>
    <w:rsid w:val="006C7FE5"/>
    <w:rsid w:val="006D58C8"/>
    <w:rsid w:val="006D6119"/>
    <w:rsid w:val="006D6C5C"/>
    <w:rsid w:val="006D767F"/>
    <w:rsid w:val="006E628D"/>
    <w:rsid w:val="006F0323"/>
    <w:rsid w:val="00705901"/>
    <w:rsid w:val="00707D3B"/>
    <w:rsid w:val="00707E12"/>
    <w:rsid w:val="00723D91"/>
    <w:rsid w:val="00760695"/>
    <w:rsid w:val="007774B4"/>
    <w:rsid w:val="00782114"/>
    <w:rsid w:val="00790FC4"/>
    <w:rsid w:val="007C792B"/>
    <w:rsid w:val="007D3F2B"/>
    <w:rsid w:val="007D656B"/>
    <w:rsid w:val="007F6292"/>
    <w:rsid w:val="008234CC"/>
    <w:rsid w:val="008328A0"/>
    <w:rsid w:val="008371CC"/>
    <w:rsid w:val="008703DE"/>
    <w:rsid w:val="0087245E"/>
    <w:rsid w:val="008833E2"/>
    <w:rsid w:val="00885F85"/>
    <w:rsid w:val="00891DF6"/>
    <w:rsid w:val="00893A97"/>
    <w:rsid w:val="008A0534"/>
    <w:rsid w:val="008A6270"/>
    <w:rsid w:val="008C435A"/>
    <w:rsid w:val="008D5174"/>
    <w:rsid w:val="008E60D3"/>
    <w:rsid w:val="008E6821"/>
    <w:rsid w:val="00907604"/>
    <w:rsid w:val="009119B5"/>
    <w:rsid w:val="0091720B"/>
    <w:rsid w:val="00955474"/>
    <w:rsid w:val="00966A7F"/>
    <w:rsid w:val="00967A9C"/>
    <w:rsid w:val="00983B31"/>
    <w:rsid w:val="009A1336"/>
    <w:rsid w:val="009A402D"/>
    <w:rsid w:val="009A736E"/>
    <w:rsid w:val="009B75FE"/>
    <w:rsid w:val="009C1438"/>
    <w:rsid w:val="009D3E5C"/>
    <w:rsid w:val="009F378B"/>
    <w:rsid w:val="009F7FC2"/>
    <w:rsid w:val="00A0509E"/>
    <w:rsid w:val="00A14915"/>
    <w:rsid w:val="00A25F3A"/>
    <w:rsid w:val="00A30049"/>
    <w:rsid w:val="00A32524"/>
    <w:rsid w:val="00A36D4F"/>
    <w:rsid w:val="00A371BB"/>
    <w:rsid w:val="00A66678"/>
    <w:rsid w:val="00AA19ED"/>
    <w:rsid w:val="00AA286F"/>
    <w:rsid w:val="00AA5D07"/>
    <w:rsid w:val="00AC2B17"/>
    <w:rsid w:val="00AC4BD8"/>
    <w:rsid w:val="00AC54D6"/>
    <w:rsid w:val="00AE426A"/>
    <w:rsid w:val="00AE4B0E"/>
    <w:rsid w:val="00B03375"/>
    <w:rsid w:val="00B10AD9"/>
    <w:rsid w:val="00B17D42"/>
    <w:rsid w:val="00B377D4"/>
    <w:rsid w:val="00B37CCA"/>
    <w:rsid w:val="00B7556B"/>
    <w:rsid w:val="00B92873"/>
    <w:rsid w:val="00BB2DAD"/>
    <w:rsid w:val="00BB364B"/>
    <w:rsid w:val="00BB4E2C"/>
    <w:rsid w:val="00C0331E"/>
    <w:rsid w:val="00C06084"/>
    <w:rsid w:val="00C06746"/>
    <w:rsid w:val="00C21EF3"/>
    <w:rsid w:val="00C226C0"/>
    <w:rsid w:val="00C26041"/>
    <w:rsid w:val="00C535FC"/>
    <w:rsid w:val="00C607A6"/>
    <w:rsid w:val="00C61030"/>
    <w:rsid w:val="00C62345"/>
    <w:rsid w:val="00CA433B"/>
    <w:rsid w:val="00CA7DF0"/>
    <w:rsid w:val="00CB0F02"/>
    <w:rsid w:val="00CB5ADA"/>
    <w:rsid w:val="00CB7F4D"/>
    <w:rsid w:val="00CC3CE7"/>
    <w:rsid w:val="00CD4695"/>
    <w:rsid w:val="00CE64CE"/>
    <w:rsid w:val="00CE7ABD"/>
    <w:rsid w:val="00CF09A4"/>
    <w:rsid w:val="00D044D8"/>
    <w:rsid w:val="00D107B0"/>
    <w:rsid w:val="00D250AC"/>
    <w:rsid w:val="00D33265"/>
    <w:rsid w:val="00D34AE9"/>
    <w:rsid w:val="00D4089B"/>
    <w:rsid w:val="00D42A66"/>
    <w:rsid w:val="00D96FA2"/>
    <w:rsid w:val="00D97373"/>
    <w:rsid w:val="00D97595"/>
    <w:rsid w:val="00DA4BA7"/>
    <w:rsid w:val="00DA6915"/>
    <w:rsid w:val="00DB69B3"/>
    <w:rsid w:val="00DB71B6"/>
    <w:rsid w:val="00DC7427"/>
    <w:rsid w:val="00DE2004"/>
    <w:rsid w:val="00DF45CF"/>
    <w:rsid w:val="00DF7FED"/>
    <w:rsid w:val="00E02E2D"/>
    <w:rsid w:val="00E16879"/>
    <w:rsid w:val="00E20EBD"/>
    <w:rsid w:val="00E22981"/>
    <w:rsid w:val="00E43F0C"/>
    <w:rsid w:val="00E508D7"/>
    <w:rsid w:val="00E62FA8"/>
    <w:rsid w:val="00E70EA9"/>
    <w:rsid w:val="00E763E9"/>
    <w:rsid w:val="00E947F5"/>
    <w:rsid w:val="00E96D45"/>
    <w:rsid w:val="00E97564"/>
    <w:rsid w:val="00EA1420"/>
    <w:rsid w:val="00EA4579"/>
    <w:rsid w:val="00EA4E1A"/>
    <w:rsid w:val="00EC3AC7"/>
    <w:rsid w:val="00EC7F5D"/>
    <w:rsid w:val="00ED41C2"/>
    <w:rsid w:val="00ED66B2"/>
    <w:rsid w:val="00F0423B"/>
    <w:rsid w:val="00F43570"/>
    <w:rsid w:val="00F62ADC"/>
    <w:rsid w:val="00F62C75"/>
    <w:rsid w:val="00F676B6"/>
    <w:rsid w:val="00F83594"/>
    <w:rsid w:val="00F83929"/>
    <w:rsid w:val="00F83AED"/>
    <w:rsid w:val="00F917BA"/>
    <w:rsid w:val="00FA44C1"/>
    <w:rsid w:val="00FB5A88"/>
    <w:rsid w:val="00FB7C69"/>
    <w:rsid w:val="00FC34AC"/>
    <w:rsid w:val="00FE1D4C"/>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ES" w:eastAsia="es-E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91720B"/>
    <w:pPr>
      <w:spacing w:after="120"/>
      <w:jc w:val="both"/>
    </w:pPr>
    <w:rPr>
      <w:rFonts w:ascii="SRA Sans 1.0" w:hAnsi="SRA Sans 1.0"/>
      <w:szCs w:val="22"/>
    </w:rPr>
  </w:style>
  <w:style w:type="paragraph" w:styleId="Ttulo1">
    <w:name w:val="heading 1"/>
    <w:basedOn w:val="Normal"/>
    <w:next w:val="Normal"/>
    <w:link w:val="Ttulo1Car"/>
    <w:autoRedefine/>
    <w:qFormat/>
    <w:rsid w:val="00BF7A87"/>
    <w:pPr>
      <w:keepNext/>
      <w:spacing w:before="240" w:line="360" w:lineRule="exact"/>
      <w:jc w:val="left"/>
      <w:outlineLvl w:val="0"/>
    </w:pPr>
    <w:rPr>
      <w:rFonts w:cs="Arial"/>
      <w:b/>
      <w:bCs/>
      <w:kern w:val="32"/>
      <w:sz w:val="36"/>
      <w:szCs w:val="36"/>
      <w:lang w:val="ca-ES"/>
    </w:rPr>
  </w:style>
  <w:style w:type="paragraph" w:styleId="Ttulo2">
    <w:name w:val="heading 2"/>
    <w:basedOn w:val="Normal"/>
    <w:next w:val="Normal"/>
    <w:link w:val="Ttulo2Car"/>
    <w:qFormat/>
    <w:rsid w:val="00BF7A87"/>
    <w:pPr>
      <w:keepNext/>
      <w:spacing w:before="240" w:after="80" w:line="320" w:lineRule="exact"/>
      <w:jc w:val="left"/>
      <w:outlineLvl w:val="1"/>
    </w:pPr>
    <w:rPr>
      <w:rFonts w:cs="Arial"/>
      <w:b/>
      <w:bCs/>
      <w:iCs/>
      <w:sz w:val="28"/>
      <w:szCs w:val="28"/>
    </w:rPr>
  </w:style>
  <w:style w:type="paragraph" w:styleId="Ttulo3">
    <w:name w:val="heading 3"/>
    <w:basedOn w:val="Normal"/>
    <w:next w:val="Normal"/>
    <w:qFormat/>
    <w:rsid w:val="00BF7A87"/>
    <w:pPr>
      <w:keepNext/>
      <w:spacing w:before="240" w:after="40" w:line="280" w:lineRule="exact"/>
      <w:jc w:val="left"/>
      <w:outlineLvl w:val="2"/>
    </w:pPr>
    <w:rPr>
      <w:rFonts w:cs="Arial"/>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F7A87"/>
    <w:rPr>
      <w:rFonts w:ascii="Arial" w:hAnsi="Arial" w:cs="Arial"/>
      <w:b/>
      <w:bCs/>
      <w:iCs/>
      <w:sz w:val="28"/>
      <w:szCs w:val="28"/>
      <w:lang w:val="es-ES" w:eastAsia="es-ES" w:bidi="ar-SA"/>
    </w:rPr>
  </w:style>
  <w:style w:type="paragraph" w:styleId="Encabezado">
    <w:name w:val="header"/>
    <w:basedOn w:val="Normal"/>
    <w:rsid w:val="002A7502"/>
    <w:pPr>
      <w:tabs>
        <w:tab w:val="center" w:pos="4252"/>
        <w:tab w:val="right" w:pos="8504"/>
      </w:tabs>
    </w:pPr>
  </w:style>
  <w:style w:type="paragraph" w:styleId="Textodeglobo">
    <w:name w:val="Balloon Text"/>
    <w:basedOn w:val="Normal"/>
    <w:semiHidden/>
    <w:rsid w:val="00750A70"/>
    <w:rPr>
      <w:rFonts w:ascii="Tahoma" w:hAnsi="Tahoma" w:cs="Tahoma"/>
      <w:sz w:val="16"/>
      <w:szCs w:val="16"/>
    </w:rPr>
  </w:style>
  <w:style w:type="character" w:customStyle="1" w:styleId="Ttulo1Car">
    <w:name w:val="Título 1 Car"/>
    <w:basedOn w:val="Fuentedeprrafopredeter"/>
    <w:link w:val="Ttulo1"/>
    <w:rsid w:val="00BF7A87"/>
    <w:rPr>
      <w:rFonts w:ascii="Arial" w:hAnsi="Arial" w:cs="Arial"/>
      <w:b/>
      <w:bCs/>
      <w:kern w:val="32"/>
      <w:sz w:val="36"/>
      <w:szCs w:val="36"/>
      <w:lang w:val="ca-ES" w:eastAsia="es-ES" w:bidi="ar-SA"/>
    </w:rPr>
  </w:style>
  <w:style w:type="paragraph" w:styleId="Piedepgina">
    <w:name w:val="footer"/>
    <w:basedOn w:val="Normal"/>
    <w:link w:val="PiedepginaCar"/>
    <w:rsid w:val="002A7502"/>
    <w:pPr>
      <w:tabs>
        <w:tab w:val="center" w:pos="4252"/>
        <w:tab w:val="right" w:pos="8504"/>
      </w:tabs>
    </w:pPr>
  </w:style>
  <w:style w:type="paragraph" w:styleId="ndice1">
    <w:name w:val="index 1"/>
    <w:basedOn w:val="Normal"/>
    <w:next w:val="Normal"/>
    <w:autoRedefine/>
    <w:semiHidden/>
    <w:rsid w:val="00186463"/>
    <w:pPr>
      <w:ind w:left="200" w:hanging="200"/>
    </w:pPr>
  </w:style>
  <w:style w:type="paragraph" w:styleId="ndice2">
    <w:name w:val="index 2"/>
    <w:basedOn w:val="Normal"/>
    <w:next w:val="Normal"/>
    <w:autoRedefine/>
    <w:semiHidden/>
    <w:rsid w:val="00186463"/>
    <w:pPr>
      <w:ind w:left="400" w:hanging="200"/>
    </w:pPr>
  </w:style>
  <w:style w:type="paragraph" w:styleId="ndice3">
    <w:name w:val="index 3"/>
    <w:basedOn w:val="Normal"/>
    <w:next w:val="Normal"/>
    <w:autoRedefine/>
    <w:semiHidden/>
    <w:rsid w:val="00186463"/>
    <w:pPr>
      <w:ind w:left="600" w:hanging="200"/>
    </w:pPr>
  </w:style>
  <w:style w:type="paragraph" w:styleId="ndice4">
    <w:name w:val="index 4"/>
    <w:basedOn w:val="Normal"/>
    <w:next w:val="Normal"/>
    <w:autoRedefine/>
    <w:semiHidden/>
    <w:rsid w:val="00186463"/>
    <w:pPr>
      <w:ind w:left="800" w:hanging="200"/>
    </w:pPr>
  </w:style>
  <w:style w:type="paragraph" w:styleId="ndice5">
    <w:name w:val="index 5"/>
    <w:basedOn w:val="Normal"/>
    <w:next w:val="Normal"/>
    <w:autoRedefine/>
    <w:semiHidden/>
    <w:rsid w:val="00186463"/>
    <w:pPr>
      <w:ind w:left="1000" w:hanging="200"/>
    </w:pPr>
  </w:style>
  <w:style w:type="paragraph" w:styleId="ndice6">
    <w:name w:val="index 6"/>
    <w:basedOn w:val="Normal"/>
    <w:next w:val="Normal"/>
    <w:autoRedefine/>
    <w:semiHidden/>
    <w:rsid w:val="00186463"/>
    <w:pPr>
      <w:ind w:left="1200" w:hanging="200"/>
    </w:pPr>
  </w:style>
  <w:style w:type="paragraph" w:styleId="ndice7">
    <w:name w:val="index 7"/>
    <w:basedOn w:val="Normal"/>
    <w:next w:val="Normal"/>
    <w:autoRedefine/>
    <w:semiHidden/>
    <w:rsid w:val="00186463"/>
    <w:pPr>
      <w:ind w:left="1400" w:hanging="200"/>
    </w:pPr>
  </w:style>
  <w:style w:type="paragraph" w:styleId="ndice8">
    <w:name w:val="index 8"/>
    <w:basedOn w:val="Normal"/>
    <w:next w:val="Normal"/>
    <w:autoRedefine/>
    <w:semiHidden/>
    <w:rsid w:val="00186463"/>
    <w:pPr>
      <w:ind w:left="1600" w:hanging="200"/>
    </w:pPr>
  </w:style>
  <w:style w:type="paragraph" w:styleId="ndice9">
    <w:name w:val="index 9"/>
    <w:basedOn w:val="Normal"/>
    <w:next w:val="Normal"/>
    <w:autoRedefine/>
    <w:semiHidden/>
    <w:rsid w:val="00186463"/>
    <w:pPr>
      <w:ind w:left="1800" w:hanging="200"/>
    </w:pPr>
  </w:style>
  <w:style w:type="paragraph" w:styleId="Ttulodendice">
    <w:name w:val="index heading"/>
    <w:basedOn w:val="Normal"/>
    <w:next w:val="ndice1"/>
    <w:semiHidden/>
    <w:rsid w:val="00186463"/>
  </w:style>
  <w:style w:type="paragraph" w:customStyle="1" w:styleId="ENUNCIADO">
    <w:name w:val="ENUNCIADO"/>
    <w:basedOn w:val="Normal"/>
    <w:rsid w:val="00D97595"/>
    <w:pPr>
      <w:widowControl w:val="0"/>
      <w:autoSpaceDE w:val="0"/>
      <w:autoSpaceDN w:val="0"/>
      <w:adjustRightInd w:val="0"/>
      <w:spacing w:before="120" w:after="60"/>
      <w:textAlignment w:val="center"/>
    </w:pPr>
    <w:rPr>
      <w:rFonts w:ascii="Futura Std Book" w:hAnsi="Futura Std Book" w:cs="Calibri"/>
      <w:b/>
      <w:color w:val="000000"/>
      <w:szCs w:val="19"/>
      <w:lang w:val="es-ES_tradnl" w:eastAsia="en-US"/>
    </w:rPr>
  </w:style>
  <w:style w:type="character" w:styleId="Hipervnculo">
    <w:name w:val="Hyperlink"/>
    <w:basedOn w:val="Fuentedeprrafopredeter"/>
    <w:rsid w:val="00D97595"/>
    <w:rPr>
      <w:color w:val="0000FF"/>
      <w:u w:val="single"/>
    </w:rPr>
  </w:style>
  <w:style w:type="character" w:styleId="Refdecomentario">
    <w:name w:val="annotation reference"/>
    <w:basedOn w:val="Fuentedeprrafopredeter"/>
    <w:rsid w:val="00D97595"/>
    <w:rPr>
      <w:sz w:val="18"/>
      <w:szCs w:val="18"/>
    </w:rPr>
  </w:style>
  <w:style w:type="paragraph" w:styleId="Textocomentario">
    <w:name w:val="annotation text"/>
    <w:basedOn w:val="Normal"/>
    <w:rsid w:val="00D97595"/>
    <w:pPr>
      <w:spacing w:after="0"/>
      <w:ind w:left="340"/>
    </w:pPr>
    <w:rPr>
      <w:rFonts w:ascii="Futura Std Book" w:hAnsi="Futura Std Book" w:cs="Futura Std Book"/>
      <w:szCs w:val="24"/>
      <w:lang w:val="en-US"/>
    </w:rPr>
  </w:style>
  <w:style w:type="paragraph" w:styleId="Sangradetextonormal">
    <w:name w:val="Body Text Indent"/>
    <w:basedOn w:val="Normal"/>
    <w:rsid w:val="00D97595"/>
    <w:pPr>
      <w:spacing w:after="0"/>
      <w:ind w:left="340"/>
    </w:pPr>
    <w:rPr>
      <w:rFonts w:ascii="Futura Std Book" w:hAnsi="Futura Std Book" w:cs="Futura Std Book"/>
      <w:szCs w:val="19"/>
      <w:lang w:val="en-US"/>
    </w:rPr>
  </w:style>
  <w:style w:type="paragraph" w:styleId="Subttulo">
    <w:name w:val="Subtitle"/>
    <w:basedOn w:val="Normal"/>
    <w:next w:val="Normal"/>
    <w:link w:val="SubttuloCar"/>
    <w:qFormat/>
    <w:rsid w:val="0091720B"/>
    <w:pPr>
      <w:spacing w:after="60"/>
      <w:jc w:val="center"/>
      <w:outlineLvl w:val="1"/>
    </w:pPr>
    <w:rPr>
      <w:rFonts w:ascii="SRA Serif 1.1" w:eastAsiaTheme="majorEastAsia" w:hAnsi="SRA Serif 1.1" w:cstheme="majorBidi"/>
      <w:szCs w:val="24"/>
    </w:rPr>
  </w:style>
  <w:style w:type="character" w:customStyle="1" w:styleId="SubttuloCar">
    <w:name w:val="Subtítulo Car"/>
    <w:basedOn w:val="Fuentedeprrafopredeter"/>
    <w:link w:val="Subttulo"/>
    <w:rsid w:val="0091720B"/>
    <w:rPr>
      <w:rFonts w:ascii="SRA Serif 1.1" w:eastAsiaTheme="majorEastAsia" w:hAnsi="SRA Serif 1.1" w:cstheme="majorBidi"/>
      <w:sz w:val="24"/>
      <w:szCs w:val="24"/>
    </w:rPr>
  </w:style>
  <w:style w:type="paragraph" w:styleId="Ttulo">
    <w:name w:val="Title"/>
    <w:basedOn w:val="Normal"/>
    <w:next w:val="Normal"/>
    <w:link w:val="TtuloCar"/>
    <w:qFormat/>
    <w:rsid w:val="0091720B"/>
    <w:pPr>
      <w:spacing w:before="240" w:after="60"/>
      <w:jc w:val="center"/>
      <w:outlineLvl w:val="0"/>
    </w:pPr>
    <w:rPr>
      <w:rFonts w:ascii="SRA Serif 1.1" w:eastAsiaTheme="majorEastAsia" w:hAnsi="SRA Serif 1.1" w:cstheme="majorBidi"/>
      <w:b/>
      <w:bCs/>
      <w:kern w:val="28"/>
      <w:sz w:val="32"/>
      <w:szCs w:val="32"/>
    </w:rPr>
  </w:style>
  <w:style w:type="character" w:customStyle="1" w:styleId="TtuloCar">
    <w:name w:val="Título Car"/>
    <w:basedOn w:val="Fuentedeprrafopredeter"/>
    <w:link w:val="Ttulo"/>
    <w:rsid w:val="0091720B"/>
    <w:rPr>
      <w:rFonts w:ascii="SRA Serif 1.1" w:eastAsiaTheme="majorEastAsia" w:hAnsi="SRA Serif 1.1" w:cstheme="majorBidi"/>
      <w:b/>
      <w:bCs/>
      <w:kern w:val="28"/>
      <w:sz w:val="32"/>
      <w:szCs w:val="32"/>
    </w:rPr>
  </w:style>
  <w:style w:type="paragraph" w:styleId="Prrafodelista">
    <w:name w:val="List Paragraph"/>
    <w:basedOn w:val="Normal"/>
    <w:uiPriority w:val="34"/>
    <w:qFormat/>
    <w:rsid w:val="0091720B"/>
    <w:pPr>
      <w:ind w:left="708"/>
    </w:pPr>
  </w:style>
  <w:style w:type="character" w:customStyle="1" w:styleId="PiedepginaCar">
    <w:name w:val="Pie de página Car"/>
    <w:basedOn w:val="Fuentedeprrafopredeter"/>
    <w:link w:val="Piedepgina"/>
    <w:rsid w:val="00414D00"/>
    <w:rPr>
      <w:rFonts w:ascii="SRA Sans 1.0" w:hAnsi="SRA Sans 1.0"/>
      <w:szCs w:val="22"/>
    </w:rPr>
  </w:style>
  <w:style w:type="paragraph" w:customStyle="1" w:styleId="paragraph">
    <w:name w:val="paragraph"/>
    <w:basedOn w:val="Normal"/>
    <w:link w:val="paragraphCar"/>
    <w:rsid w:val="008328A0"/>
    <w:pPr>
      <w:spacing w:before="100" w:beforeAutospacing="1" w:after="100" w:afterAutospacing="1"/>
      <w:jc w:val="left"/>
    </w:pPr>
    <w:rPr>
      <w:rFonts w:ascii="Times" w:hAnsi="Times"/>
      <w:szCs w:val="20"/>
      <w:lang w:val="en-US" w:eastAsia="en-US"/>
    </w:rPr>
  </w:style>
  <w:style w:type="character" w:customStyle="1" w:styleId="ng-directive">
    <w:name w:val="ng-directive"/>
    <w:basedOn w:val="Fuentedeprrafopredeter"/>
    <w:rsid w:val="008328A0"/>
  </w:style>
  <w:style w:type="paragraph" w:customStyle="1" w:styleId="TXT">
    <w:name w:val="_TXT"/>
    <w:basedOn w:val="paragraph"/>
    <w:link w:val="TXTCar"/>
    <w:qFormat/>
    <w:rsid w:val="00E22981"/>
    <w:pPr>
      <w:spacing w:before="0" w:beforeAutospacing="0" w:after="120" w:afterAutospacing="0" w:line="260" w:lineRule="exact"/>
      <w:jc w:val="both"/>
    </w:pPr>
    <w:rPr>
      <w:rFonts w:ascii="Verdana" w:hAnsi="Verdana"/>
      <w:color w:val="404040"/>
      <w:sz w:val="22"/>
    </w:rPr>
  </w:style>
  <w:style w:type="paragraph" w:customStyle="1" w:styleId="TIT1">
    <w:name w:val="_TIT1"/>
    <w:basedOn w:val="Normal"/>
    <w:link w:val="TIT1Car"/>
    <w:qFormat/>
    <w:rsid w:val="009C1438"/>
    <w:pPr>
      <w:spacing w:before="360"/>
    </w:pPr>
    <w:rPr>
      <w:rFonts w:ascii="Verdana" w:hAnsi="Verdana"/>
      <w:b/>
      <w:bCs/>
      <w:sz w:val="44"/>
      <w:szCs w:val="44"/>
      <w:lang w:val="en-US"/>
    </w:rPr>
  </w:style>
  <w:style w:type="character" w:customStyle="1" w:styleId="paragraphCar">
    <w:name w:val="paragraph Car"/>
    <w:basedOn w:val="Fuentedeprrafopredeter"/>
    <w:link w:val="paragraph"/>
    <w:rsid w:val="004837C2"/>
    <w:rPr>
      <w:rFonts w:ascii="Times" w:hAnsi="Times"/>
      <w:lang w:val="en-US" w:eastAsia="en-US"/>
    </w:rPr>
  </w:style>
  <w:style w:type="character" w:customStyle="1" w:styleId="TXTCar">
    <w:name w:val="_TXT Car"/>
    <w:basedOn w:val="paragraphCar"/>
    <w:link w:val="TXT"/>
    <w:rsid w:val="00E22981"/>
    <w:rPr>
      <w:rFonts w:ascii="Verdana" w:hAnsi="Verdana"/>
      <w:color w:val="404040"/>
      <w:sz w:val="22"/>
      <w:lang w:val="en-US" w:eastAsia="en-US"/>
    </w:rPr>
  </w:style>
  <w:style w:type="character" w:customStyle="1" w:styleId="TIT1Car">
    <w:name w:val="_TIT1 Car"/>
    <w:basedOn w:val="Fuentedeprrafopredeter"/>
    <w:link w:val="TIT1"/>
    <w:qFormat/>
    <w:rsid w:val="009C1438"/>
    <w:rPr>
      <w:rFonts w:ascii="Verdana" w:hAnsi="Verdana"/>
      <w:b/>
      <w:bCs/>
      <w:sz w:val="44"/>
      <w:szCs w:val="44"/>
      <w:lang w:val="en-US"/>
    </w:rPr>
  </w:style>
  <w:style w:type="paragraph" w:customStyle="1" w:styleId="TIT2">
    <w:name w:val="_TIT2"/>
    <w:basedOn w:val="Normal"/>
    <w:qFormat/>
    <w:rsid w:val="009C1438"/>
    <w:pPr>
      <w:tabs>
        <w:tab w:val="left" w:pos="426"/>
      </w:tabs>
      <w:spacing w:before="280"/>
    </w:pPr>
    <w:rPr>
      <w:rFonts w:ascii="Verdana" w:hAnsi="Verdana"/>
      <w:b/>
      <w:bCs/>
      <w:color w:val="808080" w:themeColor="background1" w:themeShade="80"/>
      <w:sz w:val="36"/>
      <w:szCs w:val="36"/>
      <w:lang w:val="en-US"/>
    </w:rPr>
  </w:style>
  <w:style w:type="paragraph" w:customStyle="1" w:styleId="TIT3">
    <w:name w:val="_TIT3"/>
    <w:basedOn w:val="Normal"/>
    <w:qFormat/>
    <w:rsid w:val="009C1438"/>
    <w:pPr>
      <w:tabs>
        <w:tab w:val="left" w:pos="426"/>
      </w:tabs>
      <w:spacing w:before="200"/>
    </w:pPr>
    <w:rPr>
      <w:rFonts w:ascii="Verdana" w:hAnsi="Verdana"/>
      <w:b/>
      <w:bCs/>
      <w:sz w:val="32"/>
      <w:szCs w:val="32"/>
      <w:lang w:val="en-US"/>
    </w:rPr>
  </w:style>
  <w:style w:type="table" w:styleId="Tablaconcuadrcula">
    <w:name w:val="Table Grid"/>
    <w:basedOn w:val="Tablanormal"/>
    <w:rsid w:val="004C3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6D4F"/>
    <w:pPr>
      <w:spacing w:before="100" w:beforeAutospacing="1" w:after="100" w:afterAutospacing="1"/>
      <w:jc w:val="left"/>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ES" w:eastAsia="es-E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91720B"/>
    <w:pPr>
      <w:spacing w:after="120"/>
      <w:jc w:val="both"/>
    </w:pPr>
    <w:rPr>
      <w:rFonts w:ascii="SRA Sans 1.0" w:hAnsi="SRA Sans 1.0"/>
      <w:szCs w:val="22"/>
    </w:rPr>
  </w:style>
  <w:style w:type="paragraph" w:styleId="Ttulo1">
    <w:name w:val="heading 1"/>
    <w:basedOn w:val="Normal"/>
    <w:next w:val="Normal"/>
    <w:link w:val="Ttulo1Car"/>
    <w:autoRedefine/>
    <w:qFormat/>
    <w:rsid w:val="00BF7A87"/>
    <w:pPr>
      <w:keepNext/>
      <w:spacing w:before="240" w:line="360" w:lineRule="exact"/>
      <w:jc w:val="left"/>
      <w:outlineLvl w:val="0"/>
    </w:pPr>
    <w:rPr>
      <w:rFonts w:cs="Arial"/>
      <w:b/>
      <w:bCs/>
      <w:kern w:val="32"/>
      <w:sz w:val="36"/>
      <w:szCs w:val="36"/>
      <w:lang w:val="ca-ES"/>
    </w:rPr>
  </w:style>
  <w:style w:type="paragraph" w:styleId="Ttulo2">
    <w:name w:val="heading 2"/>
    <w:basedOn w:val="Normal"/>
    <w:next w:val="Normal"/>
    <w:link w:val="Ttulo2Car"/>
    <w:qFormat/>
    <w:rsid w:val="00BF7A87"/>
    <w:pPr>
      <w:keepNext/>
      <w:spacing w:before="240" w:after="80" w:line="320" w:lineRule="exact"/>
      <w:jc w:val="left"/>
      <w:outlineLvl w:val="1"/>
    </w:pPr>
    <w:rPr>
      <w:rFonts w:cs="Arial"/>
      <w:b/>
      <w:bCs/>
      <w:iCs/>
      <w:sz w:val="28"/>
      <w:szCs w:val="28"/>
    </w:rPr>
  </w:style>
  <w:style w:type="paragraph" w:styleId="Ttulo3">
    <w:name w:val="heading 3"/>
    <w:basedOn w:val="Normal"/>
    <w:next w:val="Normal"/>
    <w:qFormat/>
    <w:rsid w:val="00BF7A87"/>
    <w:pPr>
      <w:keepNext/>
      <w:spacing w:before="240" w:after="40" w:line="280" w:lineRule="exact"/>
      <w:jc w:val="left"/>
      <w:outlineLvl w:val="2"/>
    </w:pPr>
    <w:rPr>
      <w:rFonts w:cs="Arial"/>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F7A87"/>
    <w:rPr>
      <w:rFonts w:ascii="Arial" w:hAnsi="Arial" w:cs="Arial"/>
      <w:b/>
      <w:bCs/>
      <w:iCs/>
      <w:sz w:val="28"/>
      <w:szCs w:val="28"/>
      <w:lang w:val="es-ES" w:eastAsia="es-ES" w:bidi="ar-SA"/>
    </w:rPr>
  </w:style>
  <w:style w:type="paragraph" w:styleId="Encabezado">
    <w:name w:val="header"/>
    <w:basedOn w:val="Normal"/>
    <w:rsid w:val="002A7502"/>
    <w:pPr>
      <w:tabs>
        <w:tab w:val="center" w:pos="4252"/>
        <w:tab w:val="right" w:pos="8504"/>
      </w:tabs>
    </w:pPr>
  </w:style>
  <w:style w:type="paragraph" w:styleId="Textodeglobo">
    <w:name w:val="Balloon Text"/>
    <w:basedOn w:val="Normal"/>
    <w:semiHidden/>
    <w:rsid w:val="00750A70"/>
    <w:rPr>
      <w:rFonts w:ascii="Tahoma" w:hAnsi="Tahoma" w:cs="Tahoma"/>
      <w:sz w:val="16"/>
      <w:szCs w:val="16"/>
    </w:rPr>
  </w:style>
  <w:style w:type="character" w:customStyle="1" w:styleId="Ttulo1Car">
    <w:name w:val="Título 1 Car"/>
    <w:basedOn w:val="Fuentedeprrafopredeter"/>
    <w:link w:val="Ttulo1"/>
    <w:rsid w:val="00BF7A87"/>
    <w:rPr>
      <w:rFonts w:ascii="Arial" w:hAnsi="Arial" w:cs="Arial"/>
      <w:b/>
      <w:bCs/>
      <w:kern w:val="32"/>
      <w:sz w:val="36"/>
      <w:szCs w:val="36"/>
      <w:lang w:val="ca-ES" w:eastAsia="es-ES" w:bidi="ar-SA"/>
    </w:rPr>
  </w:style>
  <w:style w:type="paragraph" w:styleId="Piedepgina">
    <w:name w:val="footer"/>
    <w:basedOn w:val="Normal"/>
    <w:link w:val="PiedepginaCar"/>
    <w:rsid w:val="002A7502"/>
    <w:pPr>
      <w:tabs>
        <w:tab w:val="center" w:pos="4252"/>
        <w:tab w:val="right" w:pos="8504"/>
      </w:tabs>
    </w:pPr>
  </w:style>
  <w:style w:type="paragraph" w:styleId="ndice1">
    <w:name w:val="index 1"/>
    <w:basedOn w:val="Normal"/>
    <w:next w:val="Normal"/>
    <w:autoRedefine/>
    <w:semiHidden/>
    <w:rsid w:val="00186463"/>
    <w:pPr>
      <w:ind w:left="200" w:hanging="200"/>
    </w:pPr>
  </w:style>
  <w:style w:type="paragraph" w:styleId="ndice2">
    <w:name w:val="index 2"/>
    <w:basedOn w:val="Normal"/>
    <w:next w:val="Normal"/>
    <w:autoRedefine/>
    <w:semiHidden/>
    <w:rsid w:val="00186463"/>
    <w:pPr>
      <w:ind w:left="400" w:hanging="200"/>
    </w:pPr>
  </w:style>
  <w:style w:type="paragraph" w:styleId="ndice3">
    <w:name w:val="index 3"/>
    <w:basedOn w:val="Normal"/>
    <w:next w:val="Normal"/>
    <w:autoRedefine/>
    <w:semiHidden/>
    <w:rsid w:val="00186463"/>
    <w:pPr>
      <w:ind w:left="600" w:hanging="200"/>
    </w:pPr>
  </w:style>
  <w:style w:type="paragraph" w:styleId="ndice4">
    <w:name w:val="index 4"/>
    <w:basedOn w:val="Normal"/>
    <w:next w:val="Normal"/>
    <w:autoRedefine/>
    <w:semiHidden/>
    <w:rsid w:val="00186463"/>
    <w:pPr>
      <w:ind w:left="800" w:hanging="200"/>
    </w:pPr>
  </w:style>
  <w:style w:type="paragraph" w:styleId="ndice5">
    <w:name w:val="index 5"/>
    <w:basedOn w:val="Normal"/>
    <w:next w:val="Normal"/>
    <w:autoRedefine/>
    <w:semiHidden/>
    <w:rsid w:val="00186463"/>
    <w:pPr>
      <w:ind w:left="1000" w:hanging="200"/>
    </w:pPr>
  </w:style>
  <w:style w:type="paragraph" w:styleId="ndice6">
    <w:name w:val="index 6"/>
    <w:basedOn w:val="Normal"/>
    <w:next w:val="Normal"/>
    <w:autoRedefine/>
    <w:semiHidden/>
    <w:rsid w:val="00186463"/>
    <w:pPr>
      <w:ind w:left="1200" w:hanging="200"/>
    </w:pPr>
  </w:style>
  <w:style w:type="paragraph" w:styleId="ndice7">
    <w:name w:val="index 7"/>
    <w:basedOn w:val="Normal"/>
    <w:next w:val="Normal"/>
    <w:autoRedefine/>
    <w:semiHidden/>
    <w:rsid w:val="00186463"/>
    <w:pPr>
      <w:ind w:left="1400" w:hanging="200"/>
    </w:pPr>
  </w:style>
  <w:style w:type="paragraph" w:styleId="ndice8">
    <w:name w:val="index 8"/>
    <w:basedOn w:val="Normal"/>
    <w:next w:val="Normal"/>
    <w:autoRedefine/>
    <w:semiHidden/>
    <w:rsid w:val="00186463"/>
    <w:pPr>
      <w:ind w:left="1600" w:hanging="200"/>
    </w:pPr>
  </w:style>
  <w:style w:type="paragraph" w:styleId="ndice9">
    <w:name w:val="index 9"/>
    <w:basedOn w:val="Normal"/>
    <w:next w:val="Normal"/>
    <w:autoRedefine/>
    <w:semiHidden/>
    <w:rsid w:val="00186463"/>
    <w:pPr>
      <w:ind w:left="1800" w:hanging="200"/>
    </w:pPr>
  </w:style>
  <w:style w:type="paragraph" w:styleId="Ttulodendice">
    <w:name w:val="index heading"/>
    <w:basedOn w:val="Normal"/>
    <w:next w:val="ndice1"/>
    <w:semiHidden/>
    <w:rsid w:val="00186463"/>
  </w:style>
  <w:style w:type="paragraph" w:customStyle="1" w:styleId="ENUNCIADO">
    <w:name w:val="ENUNCIADO"/>
    <w:basedOn w:val="Normal"/>
    <w:rsid w:val="00D97595"/>
    <w:pPr>
      <w:widowControl w:val="0"/>
      <w:autoSpaceDE w:val="0"/>
      <w:autoSpaceDN w:val="0"/>
      <w:adjustRightInd w:val="0"/>
      <w:spacing w:before="120" w:after="60"/>
      <w:textAlignment w:val="center"/>
    </w:pPr>
    <w:rPr>
      <w:rFonts w:ascii="Futura Std Book" w:hAnsi="Futura Std Book" w:cs="Calibri"/>
      <w:b/>
      <w:color w:val="000000"/>
      <w:szCs w:val="19"/>
      <w:lang w:val="es-ES_tradnl" w:eastAsia="en-US"/>
    </w:rPr>
  </w:style>
  <w:style w:type="character" w:styleId="Hipervnculo">
    <w:name w:val="Hyperlink"/>
    <w:basedOn w:val="Fuentedeprrafopredeter"/>
    <w:rsid w:val="00D97595"/>
    <w:rPr>
      <w:color w:val="0000FF"/>
      <w:u w:val="single"/>
    </w:rPr>
  </w:style>
  <w:style w:type="character" w:styleId="Refdecomentario">
    <w:name w:val="annotation reference"/>
    <w:basedOn w:val="Fuentedeprrafopredeter"/>
    <w:rsid w:val="00D97595"/>
    <w:rPr>
      <w:sz w:val="18"/>
      <w:szCs w:val="18"/>
    </w:rPr>
  </w:style>
  <w:style w:type="paragraph" w:styleId="Textocomentario">
    <w:name w:val="annotation text"/>
    <w:basedOn w:val="Normal"/>
    <w:rsid w:val="00D97595"/>
    <w:pPr>
      <w:spacing w:after="0"/>
      <w:ind w:left="340"/>
    </w:pPr>
    <w:rPr>
      <w:rFonts w:ascii="Futura Std Book" w:hAnsi="Futura Std Book" w:cs="Futura Std Book"/>
      <w:szCs w:val="24"/>
      <w:lang w:val="en-US"/>
    </w:rPr>
  </w:style>
  <w:style w:type="paragraph" w:styleId="Sangradetextonormal">
    <w:name w:val="Body Text Indent"/>
    <w:basedOn w:val="Normal"/>
    <w:rsid w:val="00D97595"/>
    <w:pPr>
      <w:spacing w:after="0"/>
      <w:ind w:left="340"/>
    </w:pPr>
    <w:rPr>
      <w:rFonts w:ascii="Futura Std Book" w:hAnsi="Futura Std Book" w:cs="Futura Std Book"/>
      <w:szCs w:val="19"/>
      <w:lang w:val="en-US"/>
    </w:rPr>
  </w:style>
  <w:style w:type="paragraph" w:styleId="Subttulo">
    <w:name w:val="Subtitle"/>
    <w:basedOn w:val="Normal"/>
    <w:next w:val="Normal"/>
    <w:link w:val="SubttuloCar"/>
    <w:qFormat/>
    <w:rsid w:val="0091720B"/>
    <w:pPr>
      <w:spacing w:after="60"/>
      <w:jc w:val="center"/>
      <w:outlineLvl w:val="1"/>
    </w:pPr>
    <w:rPr>
      <w:rFonts w:ascii="SRA Serif 1.1" w:eastAsiaTheme="majorEastAsia" w:hAnsi="SRA Serif 1.1" w:cstheme="majorBidi"/>
      <w:szCs w:val="24"/>
    </w:rPr>
  </w:style>
  <w:style w:type="character" w:customStyle="1" w:styleId="SubttuloCar">
    <w:name w:val="Subtítulo Car"/>
    <w:basedOn w:val="Fuentedeprrafopredeter"/>
    <w:link w:val="Subttulo"/>
    <w:rsid w:val="0091720B"/>
    <w:rPr>
      <w:rFonts w:ascii="SRA Serif 1.1" w:eastAsiaTheme="majorEastAsia" w:hAnsi="SRA Serif 1.1" w:cstheme="majorBidi"/>
      <w:sz w:val="24"/>
      <w:szCs w:val="24"/>
    </w:rPr>
  </w:style>
  <w:style w:type="paragraph" w:styleId="Ttulo">
    <w:name w:val="Title"/>
    <w:basedOn w:val="Normal"/>
    <w:next w:val="Normal"/>
    <w:link w:val="TtuloCar"/>
    <w:qFormat/>
    <w:rsid w:val="0091720B"/>
    <w:pPr>
      <w:spacing w:before="240" w:after="60"/>
      <w:jc w:val="center"/>
      <w:outlineLvl w:val="0"/>
    </w:pPr>
    <w:rPr>
      <w:rFonts w:ascii="SRA Serif 1.1" w:eastAsiaTheme="majorEastAsia" w:hAnsi="SRA Serif 1.1" w:cstheme="majorBidi"/>
      <w:b/>
      <w:bCs/>
      <w:kern w:val="28"/>
      <w:sz w:val="32"/>
      <w:szCs w:val="32"/>
    </w:rPr>
  </w:style>
  <w:style w:type="character" w:customStyle="1" w:styleId="TtuloCar">
    <w:name w:val="Título Car"/>
    <w:basedOn w:val="Fuentedeprrafopredeter"/>
    <w:link w:val="Ttulo"/>
    <w:rsid w:val="0091720B"/>
    <w:rPr>
      <w:rFonts w:ascii="SRA Serif 1.1" w:eastAsiaTheme="majorEastAsia" w:hAnsi="SRA Serif 1.1" w:cstheme="majorBidi"/>
      <w:b/>
      <w:bCs/>
      <w:kern w:val="28"/>
      <w:sz w:val="32"/>
      <w:szCs w:val="32"/>
    </w:rPr>
  </w:style>
  <w:style w:type="paragraph" w:styleId="Prrafodelista">
    <w:name w:val="List Paragraph"/>
    <w:basedOn w:val="Normal"/>
    <w:uiPriority w:val="34"/>
    <w:qFormat/>
    <w:rsid w:val="0091720B"/>
    <w:pPr>
      <w:ind w:left="708"/>
    </w:pPr>
  </w:style>
  <w:style w:type="character" w:customStyle="1" w:styleId="PiedepginaCar">
    <w:name w:val="Pie de página Car"/>
    <w:basedOn w:val="Fuentedeprrafopredeter"/>
    <w:link w:val="Piedepgina"/>
    <w:rsid w:val="00414D00"/>
    <w:rPr>
      <w:rFonts w:ascii="SRA Sans 1.0" w:hAnsi="SRA Sans 1.0"/>
      <w:szCs w:val="22"/>
    </w:rPr>
  </w:style>
  <w:style w:type="paragraph" w:customStyle="1" w:styleId="paragraph">
    <w:name w:val="paragraph"/>
    <w:basedOn w:val="Normal"/>
    <w:link w:val="paragraphCar"/>
    <w:rsid w:val="008328A0"/>
    <w:pPr>
      <w:spacing w:before="100" w:beforeAutospacing="1" w:after="100" w:afterAutospacing="1"/>
      <w:jc w:val="left"/>
    </w:pPr>
    <w:rPr>
      <w:rFonts w:ascii="Times" w:hAnsi="Times"/>
      <w:szCs w:val="20"/>
      <w:lang w:val="en-US" w:eastAsia="en-US"/>
    </w:rPr>
  </w:style>
  <w:style w:type="character" w:customStyle="1" w:styleId="ng-directive">
    <w:name w:val="ng-directive"/>
    <w:basedOn w:val="Fuentedeprrafopredeter"/>
    <w:rsid w:val="008328A0"/>
  </w:style>
  <w:style w:type="paragraph" w:customStyle="1" w:styleId="TXT">
    <w:name w:val="_TXT"/>
    <w:basedOn w:val="paragraph"/>
    <w:link w:val="TXTCar"/>
    <w:qFormat/>
    <w:rsid w:val="00E22981"/>
    <w:pPr>
      <w:spacing w:before="0" w:beforeAutospacing="0" w:after="120" w:afterAutospacing="0" w:line="260" w:lineRule="exact"/>
      <w:jc w:val="both"/>
    </w:pPr>
    <w:rPr>
      <w:rFonts w:ascii="Verdana" w:hAnsi="Verdana"/>
      <w:color w:val="404040"/>
      <w:sz w:val="22"/>
    </w:rPr>
  </w:style>
  <w:style w:type="paragraph" w:customStyle="1" w:styleId="TIT1">
    <w:name w:val="_TIT1"/>
    <w:basedOn w:val="Normal"/>
    <w:link w:val="TIT1Car"/>
    <w:qFormat/>
    <w:rsid w:val="009C1438"/>
    <w:pPr>
      <w:spacing w:before="360"/>
    </w:pPr>
    <w:rPr>
      <w:rFonts w:ascii="Verdana" w:hAnsi="Verdana"/>
      <w:b/>
      <w:bCs/>
      <w:sz w:val="44"/>
      <w:szCs w:val="44"/>
      <w:lang w:val="en-US"/>
    </w:rPr>
  </w:style>
  <w:style w:type="character" w:customStyle="1" w:styleId="paragraphCar">
    <w:name w:val="paragraph Car"/>
    <w:basedOn w:val="Fuentedeprrafopredeter"/>
    <w:link w:val="paragraph"/>
    <w:rsid w:val="004837C2"/>
    <w:rPr>
      <w:rFonts w:ascii="Times" w:hAnsi="Times"/>
      <w:lang w:val="en-US" w:eastAsia="en-US"/>
    </w:rPr>
  </w:style>
  <w:style w:type="character" w:customStyle="1" w:styleId="TXTCar">
    <w:name w:val="_TXT Car"/>
    <w:basedOn w:val="paragraphCar"/>
    <w:link w:val="TXT"/>
    <w:rsid w:val="00E22981"/>
    <w:rPr>
      <w:rFonts w:ascii="Verdana" w:hAnsi="Verdana"/>
      <w:color w:val="404040"/>
      <w:sz w:val="22"/>
      <w:lang w:val="en-US" w:eastAsia="en-US"/>
    </w:rPr>
  </w:style>
  <w:style w:type="character" w:customStyle="1" w:styleId="TIT1Car">
    <w:name w:val="_TIT1 Car"/>
    <w:basedOn w:val="Fuentedeprrafopredeter"/>
    <w:link w:val="TIT1"/>
    <w:qFormat/>
    <w:rsid w:val="009C1438"/>
    <w:rPr>
      <w:rFonts w:ascii="Verdana" w:hAnsi="Verdana"/>
      <w:b/>
      <w:bCs/>
      <w:sz w:val="44"/>
      <w:szCs w:val="44"/>
      <w:lang w:val="en-US"/>
    </w:rPr>
  </w:style>
  <w:style w:type="paragraph" w:customStyle="1" w:styleId="TIT2">
    <w:name w:val="_TIT2"/>
    <w:basedOn w:val="Normal"/>
    <w:qFormat/>
    <w:rsid w:val="009C1438"/>
    <w:pPr>
      <w:tabs>
        <w:tab w:val="left" w:pos="426"/>
      </w:tabs>
      <w:spacing w:before="280"/>
    </w:pPr>
    <w:rPr>
      <w:rFonts w:ascii="Verdana" w:hAnsi="Verdana"/>
      <w:b/>
      <w:bCs/>
      <w:color w:val="808080" w:themeColor="background1" w:themeShade="80"/>
      <w:sz w:val="36"/>
      <w:szCs w:val="36"/>
      <w:lang w:val="en-US"/>
    </w:rPr>
  </w:style>
  <w:style w:type="paragraph" w:customStyle="1" w:styleId="TIT3">
    <w:name w:val="_TIT3"/>
    <w:basedOn w:val="Normal"/>
    <w:qFormat/>
    <w:rsid w:val="009C1438"/>
    <w:pPr>
      <w:tabs>
        <w:tab w:val="left" w:pos="426"/>
      </w:tabs>
      <w:spacing w:before="200"/>
    </w:pPr>
    <w:rPr>
      <w:rFonts w:ascii="Verdana" w:hAnsi="Verdana"/>
      <w:b/>
      <w:bCs/>
      <w:sz w:val="32"/>
      <w:szCs w:val="32"/>
      <w:lang w:val="en-US"/>
    </w:rPr>
  </w:style>
  <w:style w:type="table" w:styleId="Tablaconcuadrcula">
    <w:name w:val="Table Grid"/>
    <w:basedOn w:val="Tablanormal"/>
    <w:rsid w:val="004C3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6D4F"/>
    <w:pPr>
      <w:spacing w:before="100" w:beforeAutospacing="1" w:after="100" w:afterAutospacing="1"/>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3505">
      <w:bodyDiv w:val="1"/>
      <w:marLeft w:val="0"/>
      <w:marRight w:val="0"/>
      <w:marTop w:val="0"/>
      <w:marBottom w:val="0"/>
      <w:divBdr>
        <w:top w:val="none" w:sz="0" w:space="0" w:color="auto"/>
        <w:left w:val="none" w:sz="0" w:space="0" w:color="auto"/>
        <w:bottom w:val="none" w:sz="0" w:space="0" w:color="auto"/>
        <w:right w:val="none" w:sz="0" w:space="0" w:color="auto"/>
      </w:divBdr>
    </w:div>
    <w:div w:id="180972942">
      <w:bodyDiv w:val="1"/>
      <w:marLeft w:val="0"/>
      <w:marRight w:val="0"/>
      <w:marTop w:val="0"/>
      <w:marBottom w:val="0"/>
      <w:divBdr>
        <w:top w:val="none" w:sz="0" w:space="0" w:color="auto"/>
        <w:left w:val="none" w:sz="0" w:space="0" w:color="auto"/>
        <w:bottom w:val="none" w:sz="0" w:space="0" w:color="auto"/>
        <w:right w:val="none" w:sz="0" w:space="0" w:color="auto"/>
      </w:divBdr>
    </w:div>
    <w:div w:id="917715473">
      <w:bodyDiv w:val="1"/>
      <w:marLeft w:val="0"/>
      <w:marRight w:val="0"/>
      <w:marTop w:val="0"/>
      <w:marBottom w:val="0"/>
      <w:divBdr>
        <w:top w:val="none" w:sz="0" w:space="0" w:color="auto"/>
        <w:left w:val="none" w:sz="0" w:space="0" w:color="auto"/>
        <w:bottom w:val="none" w:sz="0" w:space="0" w:color="auto"/>
        <w:right w:val="none" w:sz="0" w:space="0" w:color="auto"/>
      </w:divBdr>
    </w:div>
    <w:div w:id="1177579054">
      <w:bodyDiv w:val="1"/>
      <w:marLeft w:val="0"/>
      <w:marRight w:val="0"/>
      <w:marTop w:val="0"/>
      <w:marBottom w:val="0"/>
      <w:divBdr>
        <w:top w:val="none" w:sz="0" w:space="0" w:color="auto"/>
        <w:left w:val="none" w:sz="0" w:space="0" w:color="auto"/>
        <w:bottom w:val="none" w:sz="0" w:space="0" w:color="auto"/>
        <w:right w:val="none" w:sz="0" w:space="0" w:color="auto"/>
      </w:divBdr>
    </w:div>
    <w:div w:id="1413307512">
      <w:bodyDiv w:val="1"/>
      <w:marLeft w:val="0"/>
      <w:marRight w:val="0"/>
      <w:marTop w:val="0"/>
      <w:marBottom w:val="0"/>
      <w:divBdr>
        <w:top w:val="none" w:sz="0" w:space="0" w:color="auto"/>
        <w:left w:val="none" w:sz="0" w:space="0" w:color="auto"/>
        <w:bottom w:val="none" w:sz="0" w:space="0" w:color="auto"/>
        <w:right w:val="none" w:sz="0" w:space="0" w:color="auto"/>
      </w:divBdr>
    </w:div>
    <w:div w:id="1638219101">
      <w:bodyDiv w:val="1"/>
      <w:marLeft w:val="0"/>
      <w:marRight w:val="0"/>
      <w:marTop w:val="0"/>
      <w:marBottom w:val="0"/>
      <w:divBdr>
        <w:top w:val="none" w:sz="0" w:space="0" w:color="auto"/>
        <w:left w:val="none" w:sz="0" w:space="0" w:color="auto"/>
        <w:bottom w:val="none" w:sz="0" w:space="0" w:color="auto"/>
        <w:right w:val="none" w:sz="0" w:space="0" w:color="auto"/>
      </w:divBdr>
    </w:div>
    <w:div w:id="1923446588">
      <w:bodyDiv w:val="1"/>
      <w:marLeft w:val="0"/>
      <w:marRight w:val="0"/>
      <w:marTop w:val="0"/>
      <w:marBottom w:val="0"/>
      <w:divBdr>
        <w:top w:val="none" w:sz="0" w:space="0" w:color="auto"/>
        <w:left w:val="none" w:sz="0" w:space="0" w:color="auto"/>
        <w:bottom w:val="none" w:sz="0" w:space="0" w:color="auto"/>
        <w:right w:val="none" w:sz="0" w:space="0" w:color="auto"/>
      </w:divBdr>
    </w:div>
    <w:div w:id="1987123611">
      <w:bodyDiv w:val="1"/>
      <w:marLeft w:val="0"/>
      <w:marRight w:val="0"/>
      <w:marTop w:val="0"/>
      <w:marBottom w:val="0"/>
      <w:divBdr>
        <w:top w:val="none" w:sz="0" w:space="0" w:color="auto"/>
        <w:left w:val="none" w:sz="0" w:space="0" w:color="auto"/>
        <w:bottom w:val="none" w:sz="0" w:space="0" w:color="auto"/>
        <w:right w:val="none" w:sz="0" w:space="0" w:color="auto"/>
      </w:divBdr>
    </w:div>
    <w:div w:id="209573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DDB86-6942-4ABD-AF0B-98E328F02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1698</Words>
  <Characters>9679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Gf gsd gf gf gf sdgwd gwd gg asg awt sa gfas gfa sg asrt as fas dfa srta ser ase frs f ser aser s f ase rs r ser se ra se4 as3</vt:lpstr>
    </vt:vector>
  </TitlesOfParts>
  <Company>Mcgraw-Hill</Company>
  <LinksUpToDate>false</LinksUpToDate>
  <CharactersWithSpaces>11355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 gsd gf gf gf sdgwd gwd gg asg awt sa gfas gfa sg asrt as fas dfa srta ser ase frs f ser aser s f ase rs r ser se ra se4 as3</dc:title>
  <dc:creator>javier_aguilera</dc:creator>
  <cp:lastModifiedBy>Oriol G Tura </cp:lastModifiedBy>
  <cp:revision>12</cp:revision>
  <cp:lastPrinted>2017-03-02T18:07:00Z</cp:lastPrinted>
  <dcterms:created xsi:type="dcterms:W3CDTF">2018-03-31T22:12:00Z</dcterms:created>
  <dcterms:modified xsi:type="dcterms:W3CDTF">2018-07-23T08:42:00Z</dcterms:modified>
</cp:coreProperties>
</file>