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lang w:val="es-ES"/>
        </w:rPr>
        <w:t>DOSSIER DE RECUPERACIÓ EMPRENEDORIA 1r TRIMESTRE 4t ESO “D”</w:t>
      </w:r>
    </w:p>
    <w:p/>
    <w:p/>
    <w:p>
      <w:pPr>
        <w:rPr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hanging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De les característiques següents, assenyala quines creus que són pròpies de la iniciativa emprenedora i quines no</w:t>
      </w:r>
      <w:r>
        <w:rPr>
          <w:rFonts w:hint="default" w:ascii="Arial" w:hAnsi="Arial" w:cs="Arial"/>
          <w:b w:val="0"/>
          <w:bCs w:val="0"/>
          <w:sz w:val="22"/>
          <w:szCs w:val="22"/>
          <w:lang w:val="es-ES"/>
        </w:rPr>
        <w:t xml:space="preserve">, justifica la teva resposta.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a)  Buscar maneres noves de fer les coses.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b)  Ser observador i decidit.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c)  Confiar que el temps soluciona els problemes.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d) En el treball en equip, acceptar la feina que li diuen els altres i intentar fer-la bé.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e)  Considerar que els canvis suposen un repte que cal superar.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ca-ES"/>
        </w:rPr>
        <w:t>f)  Deprimir-se pels errors i no tornar a intentar-ho.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s-ES"/>
        </w:rPr>
        <w:t xml:space="preserve">Nombra i explica 3 habilitats personals i socials  pròpies d’un emprenedor.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es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Explica per què l’autoestima es considera una habilitat personal, mentre que l’assertivitat es considera una habilitat social.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Pensa en algun company o companya d’institut, de l’equip d’esport, del grup d’estiu, etc., que creus que és un líder de grup. Podries destacar com és i com actua en les seves relacions socials?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Per què afirmem que l’inici de la carrera professional és la formació?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 xml:space="preserve">La Sara vol convertir-se en Tècnica Superior de Laboratori d’Anàlisi i de Control de Qualitat. Per fer-ho ha de superar el CFGS corresponent. Està valorant dues possibilitats: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 xml:space="preserve">a)  Començar primer el cicle formatiu de grau migtjà de Tècnica en operacions de laboratori i després cursar el de grau superior.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b)  Començar un batxillerat científic i després cursar el cicle formatiu de grau superior.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Enumera tres avantatges i tres inconvenients de cada possibilitat.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/>
        <w:jc w:val="both"/>
        <w:textAlignment w:val="auto"/>
        <w:rPr>
          <w:rFonts w:hint="default" w:ascii="Arial" w:hAnsi="Arial" w:cs="Arial"/>
          <w:b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Un cambrer que ha treballat durant molts anys en una cafeteria cèntrica decideix ara obrir-ne una pel seu compte. Enumera tres avantatges i tres inconvenients d’aquesta decisió.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b w:val="0"/>
          <w:bCs/>
          <w:sz w:val="22"/>
          <w:szCs w:val="22"/>
          <w:lang w:val="ca-ES"/>
        </w:rPr>
      </w:pPr>
      <w:r>
        <w:rPr>
          <w:rFonts w:hint="default" w:ascii="Arial" w:hAnsi="Arial" w:cs="Arial"/>
          <w:b w:val="0"/>
          <w:bCs/>
          <w:sz w:val="22"/>
          <w:szCs w:val="22"/>
          <w:lang w:val="ca-ES"/>
        </w:rPr>
        <w:t>Raona per què són importants les habilitats de direcció per a un autònom.</w:t>
      </w: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 w:val="0"/>
          <w:bCs/>
          <w:sz w:val="24"/>
          <w:szCs w:val="24"/>
          <w:lang w:val="es-ES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b w:val="0"/>
          <w:bCs/>
          <w:sz w:val="24"/>
          <w:szCs w:val="24"/>
          <w:lang w:val="es-ES"/>
        </w:rPr>
      </w:pPr>
    </w:p>
    <w:p>
      <w:pPr>
        <w:jc w:val="both"/>
      </w:pPr>
    </w:p>
    <w:p>
      <w:pPr>
        <w:jc w:val="both"/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  <w:t>9.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Explica què vol dir que la relació laboral ha de ser voluntària i remunerada. Posa un exemple de cada condició.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 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</w:p>
    <w:p>
      <w:pPr>
        <w:numPr>
          <w:ilvl w:val="0"/>
          <w:numId w:val="0"/>
        </w:numPr>
        <w:spacing w:beforeLines="0" w:after="200" w:afterLines="0" w:line="336" w:lineRule="auto"/>
        <w:ind w:leftChars="0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  <w:t>10.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>Defineix que és el contracte de treball.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</w:p>
    <w:p>
      <w:pPr>
        <w:numPr>
          <w:ilvl w:val="0"/>
          <w:numId w:val="3"/>
        </w:num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Comenta i explica els dos tipus de contractes de treball que existeixen 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</w:p>
    <w:p>
      <w:pPr>
        <w:spacing w:beforeLines="0" w:afterLines="0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  <w:t>12.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 xml:space="preserve">Una empresa del sector de la construcció té una plantilla de 52 treballadors, i una empresa de serveis de reparació d’ electrodomèstics té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>24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 xml:space="preserve"> treballadors. Explica en cada cas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 en funció del nombre de treballadors que tenen,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 xml:space="preserve"> quin tipus de representació col·lectiva tindran els treballadors de cada empresa.</w:t>
      </w: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t xml:space="preserve"> </w:t>
      </w:r>
    </w:p>
    <w:p>
      <w:pPr>
        <w:spacing w:beforeLines="0" w:afterLines="0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-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br w:type="textWrapping"/>
      </w: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auto"/>
          <w:sz w:val="22"/>
          <w:szCs w:val="22"/>
          <w:lang w:val="es-ES"/>
        </w:rPr>
        <w:t>13.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Llegeix el text incomplet i tot seguit col·loca les paraules del requadre dins dels espais en blanc: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 </w:t>
      </w: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="200" w:afterLines="0" w:line="336" w:lineRule="auto"/>
              <w:ind w:left="720"/>
              <w:jc w:val="both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es"/>
              </w:rPr>
            </w:pPr>
            <w:r>
              <w:rPr>
                <w:rFonts w:hint="default" w:ascii="Arial" w:hAnsi="Arial" w:eastAsia="Calibri, sans-serif" w:cs="Arial"/>
                <w:color w:val="000000"/>
                <w:sz w:val="22"/>
                <w:szCs w:val="22"/>
                <w:lang w:val="es"/>
              </w:rPr>
              <w:t>Seguretat  - salut  -  normes  -  obligació  -  empresa  - drets -   laborals</w:t>
            </w:r>
          </w:p>
        </w:tc>
      </w:tr>
    </w:tbl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Les relacions _______________________ impliquen un conjunt de _______________________ i obligacions que la persona treballadora i la ________________________ han d’ observar.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Per exemple, l’ empresa està obligada a aplicar unes ____________________________ de ____________________ laboral i alhora, les persones treballadores tenen l’ _____________________ de complir les mesures de______________________________ i higiene al treball.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b/>
          <w:color w:val="000000"/>
          <w:sz w:val="22"/>
          <w:szCs w:val="22"/>
          <w:lang w:val="es"/>
        </w:rPr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b/>
          <w:color w:val="000000"/>
          <w:sz w:val="22"/>
          <w:szCs w:val="22"/>
          <w:lang w:val="es"/>
        </w:rPr>
      </w:pPr>
    </w:p>
    <w:p>
      <w:pPr>
        <w:numPr>
          <w:ilvl w:val="0"/>
          <w:numId w:val="4"/>
        </w:num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Calibri, sans-serif" w:cs="Arial"/>
          <w:b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>Nombra i expli</w:t>
      </w:r>
      <w:bookmarkStart w:id="0" w:name="_GoBack"/>
      <w:bookmarkEnd w:id="0"/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ca els 3 danys laborals que es poden manifestar en una empresa. </w:t>
      </w: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br w:type="textWrapping"/>
      </w:r>
      <w:r>
        <w:rPr>
          <w:rFonts w:hint="default" w:ascii="Arial" w:hAnsi="Arial" w:eastAsia="Calibri, sans-serif" w:cs="Arial"/>
          <w:b w:val="0"/>
          <w:bCs/>
          <w:color w:val="000000"/>
          <w:sz w:val="22"/>
          <w:szCs w:val="22"/>
          <w:lang w:val="es-ES"/>
        </w:rPr>
        <w:t xml:space="preserve">15. </w:t>
      </w:r>
      <w:r>
        <w:rPr>
          <w:rFonts w:hint="default" w:ascii="Arial" w:hAnsi="Arial" w:eastAsia="Calibri, sans-serif" w:cs="Arial"/>
          <w:b w:val="0"/>
          <w:bCs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  <w:t xml:space="preserve">Classifica i nombra els règims de la Seguretat Social. </w:t>
      </w: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</w:pPr>
    </w:p>
    <w:p>
      <w:pPr>
        <w:numPr>
          <w:ilvl w:val="0"/>
          <w:numId w:val="0"/>
        </w:numPr>
        <w:spacing w:beforeLines="0" w:after="200" w:afterLines="0" w:line="336" w:lineRule="auto"/>
        <w:ind w:leftChars="0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000000"/>
          <w:sz w:val="22"/>
          <w:szCs w:val="22"/>
          <w:lang w:val="es-ES"/>
        </w:rPr>
        <w:t>16.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Imagina que una persona té un accident de cotxe i et trobes amb l’escena del accident. Explica com aplicaries el sistema PAS.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 </w:t>
      </w: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</w:p>
    <w:p>
      <w:pPr>
        <w:spacing w:beforeLines="0" w:after="140" w:afterLines="0" w:line="27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</w:pP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br w:type="textWrapping"/>
      </w:r>
      <w:r>
        <w:rPr>
          <w:rFonts w:hint="default" w:ascii="Arial" w:hAnsi="Arial" w:eastAsia="Calibri, sans-serif" w:cs="Arial"/>
          <w:b w:val="0"/>
          <w:bCs/>
          <w:color w:val="000000"/>
          <w:sz w:val="22"/>
          <w:szCs w:val="22"/>
          <w:lang w:val="es-ES"/>
        </w:rPr>
        <w:t>17.</w:t>
      </w:r>
      <w:r>
        <w:rPr>
          <w:rFonts w:hint="default" w:ascii="Arial" w:hAnsi="Arial" w:eastAsia="Calibri, sans-serif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hint="default" w:ascii="Arial" w:hAnsi="Arial" w:eastAsia="Liberation Serif" w:cs="Arial"/>
          <w:color w:val="000000"/>
          <w:sz w:val="22"/>
          <w:szCs w:val="22"/>
          <w:lang w:val="es"/>
        </w:rPr>
        <w:t xml:space="preserve"> 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Llegeix el tex i col·loca les paraules que falten i que estan dins el requadre següent:</w:t>
      </w:r>
      <w:r>
        <w:rPr>
          <w:rFonts w:hint="default" w:ascii="Arial" w:hAnsi="Arial" w:eastAsia="Calibri, sans-serif" w:cs="Arial"/>
          <w:color w:val="000000"/>
          <w:sz w:val="22"/>
          <w:szCs w:val="22"/>
          <w:lang w:val="es-ES"/>
        </w:rPr>
        <w:t xml:space="preserve"> </w:t>
      </w: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 w:hRule="atLeast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 w:line="288" w:lineRule="auto"/>
              <w:jc w:val="both"/>
              <w:rPr>
                <w:rFonts w:hint="default" w:ascii="Arial" w:hAnsi="Arial" w:eastAsia="Calibri, sans-serif" w:cs="Arial"/>
                <w:color w:val="000000"/>
                <w:sz w:val="22"/>
                <w:szCs w:val="22"/>
                <w:lang w:val="es"/>
              </w:rPr>
            </w:pPr>
            <w:r>
              <w:rPr>
                <w:rFonts w:hint="default" w:ascii="Arial" w:hAnsi="Arial" w:eastAsia="Calibri, sans-serif" w:cs="Arial"/>
                <w:color w:val="000000"/>
                <w:sz w:val="22"/>
                <w:szCs w:val="22"/>
                <w:lang w:val="es"/>
              </w:rPr>
              <w:t>Protecció   -   Pla de prevenció   - Riscos psicosocials    - Danys laborals   -   Prevenció</w:t>
            </w:r>
          </w:p>
          <w:p>
            <w:pPr>
              <w:spacing w:beforeLines="0" w:afterLines="0" w:line="288" w:lineRule="auto"/>
              <w:jc w:val="both"/>
              <w:rPr>
                <w:rFonts w:hint="default" w:ascii="Arial" w:hAnsi="Arial" w:eastAsia="Calibri" w:cs="Arial"/>
                <w:color w:val="auto"/>
                <w:sz w:val="22"/>
                <w:szCs w:val="22"/>
                <w:lang w:val="es"/>
              </w:rPr>
            </w:pPr>
            <w:r>
              <w:rPr>
                <w:rFonts w:hint="default" w:ascii="Arial" w:hAnsi="Arial" w:eastAsia="Calibri, sans-serif" w:cs="Arial"/>
                <w:color w:val="000000"/>
                <w:sz w:val="22"/>
                <w:szCs w:val="22"/>
                <w:lang w:val="es"/>
              </w:rPr>
              <w:t>Malalties professionals   - Insatisfacció laboral</w:t>
            </w:r>
          </w:p>
        </w:tc>
      </w:tr>
    </w:tbl>
    <w:p>
      <w:pPr>
        <w:spacing w:beforeLines="0" w:after="140" w:afterLines="0" w:line="276" w:lineRule="auto"/>
        <w:jc w:val="both"/>
        <w:rPr>
          <w:rFonts w:hint="default" w:ascii="Arial" w:hAnsi="Arial" w:eastAsia="Calibri" w:cs="Arial"/>
          <w:color w:val="auto"/>
          <w:sz w:val="22"/>
          <w:szCs w:val="22"/>
          <w:lang w:val="es"/>
        </w:rPr>
      </w:pP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Els riscos laborals es poden manifestar de diferent maneres: accidents laborals, ______________________________ i riscos psicosocials.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La fatiga, la ______________________ o l’ angoixa són components dels __________________________.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També pot haver-hi _____________________________ causats per malalties que només s’ originen per la pràctica laboral o per l’ acció de determinats agents indicats legalment.</w:t>
      </w:r>
    </w:p>
    <w:p>
      <w:pPr>
        <w:spacing w:beforeLines="0" w:after="200" w:afterLines="0" w:line="336" w:lineRule="auto"/>
        <w:jc w:val="both"/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</w:pPr>
      <w:r>
        <w:rPr>
          <w:rFonts w:hint="default" w:ascii="Arial" w:hAnsi="Arial" w:eastAsia="Calibri, sans-serif" w:cs="Arial"/>
          <w:color w:val="000000"/>
          <w:sz w:val="22"/>
          <w:szCs w:val="22"/>
          <w:lang w:val="es"/>
        </w:rPr>
        <w:t>La ____________________________ de riscos laborals s’ ha de completar amb elements de __________________________________. Tot això ha de quedar recollit al ________________________    de cada empresa.</w:t>
      </w:r>
    </w:p>
    <w:p>
      <w:pPr>
        <w:spacing w:beforeLines="0" w:after="140" w:afterLines="0" w:line="276" w:lineRule="auto"/>
        <w:jc w:val="left"/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</w:pP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br w:type="textWrapping"/>
      </w:r>
      <w:r>
        <w:rPr>
          <w:rFonts w:hint="default" w:ascii="Arial" w:hAnsi="Arial" w:eastAsia="Liberation Serif" w:cs="Arial"/>
          <w:color w:val="auto"/>
          <w:sz w:val="22"/>
          <w:szCs w:val="22"/>
          <w:lang w:val="es"/>
        </w:rPr>
        <w:br w:type="textWrapping"/>
      </w:r>
    </w:p>
    <w:p>
      <w:pPr>
        <w:spacing w:beforeLines="0" w:after="200" w:afterLines="0" w:line="336" w:lineRule="auto"/>
        <w:rPr>
          <w:rFonts w:hint="default" w:ascii="Arial" w:hAnsi="Arial" w:eastAsia="Calibri" w:cs="Arial"/>
          <w:color w:val="auto"/>
          <w:sz w:val="22"/>
          <w:szCs w:val="22"/>
          <w:lang w:val="e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, 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CDED6"/>
    <w:multiLevelType w:val="singleLevel"/>
    <w:tmpl w:val="A84CDED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B1F63696"/>
    <w:multiLevelType w:val="singleLevel"/>
    <w:tmpl w:val="B1F63696"/>
    <w:lvl w:ilvl="0" w:tentative="0">
      <w:start w:val="1"/>
      <w:numFmt w:val="decimal"/>
      <w:lvlText w:val="%1."/>
      <w:lvlJc w:val="left"/>
    </w:lvl>
  </w:abstractNum>
  <w:abstractNum w:abstractNumId="2">
    <w:nsid w:val="D03BBBF7"/>
    <w:multiLevelType w:val="singleLevel"/>
    <w:tmpl w:val="D03BBBF7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D5C5578E"/>
    <w:multiLevelType w:val="singleLevel"/>
    <w:tmpl w:val="D5C5578E"/>
    <w:lvl w:ilvl="0" w:tentative="0">
      <w:start w:val="1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4B12"/>
    <w:rsid w:val="576E4B12"/>
    <w:rsid w:val="6673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2022-12-12T19:36:00Z</dcterms:created>
  <dc:creator>josit</dc:creator>
  <cp:lastModifiedBy>josit</cp:lastModifiedBy>
  <dcterms:modified xsi:type="dcterms:W3CDTF">2022-12-12T22:04:35Z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3082-11.2.0.11417</vt:lpwstr>
  </property>
  <property fmtid="{D5CDD505-2E9C-101B-9397-08002B2CF9AE}" pid="3" name="ICV">
    <vt:lpwstr>58AA365A919D4401A098E262ABCE1253</vt:lpwstr>
  </property>
</Properties>
</file>