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center"/>
        <w:tblLayout w:type="fixed"/>
        <w:tblLook w:val="0000"/>
      </w:tblPr>
      <w:tblGrid>
        <w:gridCol w:w="2070"/>
        <w:gridCol w:w="4965"/>
        <w:gridCol w:w="786"/>
        <w:gridCol w:w="1659"/>
        <w:tblGridChange w:id="0">
          <w:tblGrid>
            <w:gridCol w:w="2070"/>
            <w:gridCol w:w="4965"/>
            <w:gridCol w:w="786"/>
            <w:gridCol w:w="165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18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60" w:before="60" w:line="360" w:lineRule="auto"/>
              <w:jc w:val="center"/>
              <w:rPr>
                <w:rFonts w:ascii="Verdana" w:cs="Verdana" w:eastAsia="Verdana" w:hAnsi="Verdana"/>
                <w:color w:val="595959"/>
                <w:sz w:val="32"/>
                <w:szCs w:val="3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595959"/>
                <w:sz w:val="32"/>
                <w:szCs w:val="32"/>
                <w:rtl w:val="0"/>
              </w:rPr>
              <w:t xml:space="preserve">ACTIVITAT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60" w:before="60" w:line="36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60" w:before="60" w:line="360" w:lineRule="auto"/>
              <w:jc w:val="center"/>
              <w:rPr>
                <w:rFonts w:ascii="Verdana" w:cs="Verdana" w:eastAsia="Verdana" w:hAnsi="Verdana"/>
                <w:color w:val="59595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60" w:before="60" w:line="36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Departament</w:t>
            </w:r>
          </w:p>
        </w:tc>
        <w:tc>
          <w:tcPr>
            <w:gridSpan w:val="2"/>
            <w:tcBorders>
              <w:top w:color="000000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60" w:before="60" w:line="36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Formació i Orientació Laboral</w:t>
            </w:r>
          </w:p>
        </w:tc>
        <w:tc>
          <w:tcPr>
            <w:tcBorders>
              <w:top w:color="000000" w:space="0" w:sz="18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="36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Qualificació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36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Cicle Formatiu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="36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FARMÀCIA I PARAFARMÀCIA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="36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="36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Crèdit/Mòdul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60" w:before="60" w:line="36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Itinerari Personal per l’Ocupabilitat 1</w:t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60" w:before="60" w:line="36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RA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60" w:before="60" w:line="36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360" w:lineRule="auto"/>
        <w:jc w:val="both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9223.0" w:type="dxa"/>
        <w:jc w:val="left"/>
        <w:tblInd w:w="-18.0" w:type="dxa"/>
        <w:tblLayout w:type="fixed"/>
        <w:tblLook w:val="0000"/>
      </w:tblPr>
      <w:tblGrid>
        <w:gridCol w:w="2139"/>
        <w:gridCol w:w="7084"/>
        <w:tblGridChange w:id="0">
          <w:tblGrid>
            <w:gridCol w:w="2139"/>
            <w:gridCol w:w="7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60" w:before="60" w:line="36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Nom i cognoms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60" w:before="60" w:line="360" w:lineRule="auto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Resultats d’aprenentatge: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RA 2.</w:t>
      </w:r>
      <w:r w:rsidDel="00000000" w:rsidR="00000000" w:rsidRPr="00000000">
        <w:rPr>
          <w:rtl w:val="0"/>
        </w:rPr>
        <w:t xml:space="preserve"> Aplica estratègies relacionades amb les competències personals, socials i emocionals per a l’ocupació en la cerca de la millora de la seva ocupabilitat. </w:t>
      </w:r>
    </w:p>
    <w:p w:rsidR="00000000" w:rsidDel="00000000" w:rsidP="00000000" w:rsidRDefault="00000000" w:rsidRPr="00000000" w14:paraId="0000001C">
      <w:pPr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Criteris de puntuació de l’activitat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Respondre a les activitats i els supòsits pràctics que es plantegen amb coherència segons la normativa, sense faltes d’ortografia, buscant informació complementària (si cal) i sempre “utilitzant les pròpies paraules”.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0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És una activitat individual, si hi ha alguna activitat copiada es penalitzarà anul·lant l’activitat de les persones implicades.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d9d9d9" w:val="clear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Activitat 1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right="100"/>
        <w:jc w:val="both"/>
        <w:rPr>
          <w:b w:val="1"/>
          <w:color w:val="0000f6"/>
          <w:u w:val="single"/>
        </w:rPr>
      </w:pPr>
      <w:r w:rsidDel="00000000" w:rsidR="00000000" w:rsidRPr="00000000">
        <w:rPr>
          <w:b w:val="1"/>
          <w:color w:val="0000f6"/>
          <w:u w:val="single"/>
          <w:rtl w:val="0"/>
        </w:rPr>
        <w:t xml:space="preserve">Exercici 1</w:t>
      </w:r>
    </w:p>
    <w:p w:rsidR="00000000" w:rsidDel="00000000" w:rsidP="00000000" w:rsidRDefault="00000000" w:rsidRPr="00000000" w14:paraId="00000025">
      <w:pPr>
        <w:spacing w:line="360" w:lineRule="auto"/>
        <w:ind w:right="100"/>
        <w:jc w:val="both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La Dori treballa com a tècnica de manteniment en una empresa. Els riscos a què està exposada són: contacte elèctric, atrapament, soroll, radiacions no ionitzants i inhalació de substàncies químiques. A quins grups de factors de risc està exposada?</w:t>
      </w:r>
    </w:p>
    <w:p w:rsidR="00000000" w:rsidDel="00000000" w:rsidP="00000000" w:rsidRDefault="00000000" w:rsidRPr="00000000" w14:paraId="00000026">
      <w:pPr>
        <w:spacing w:line="360" w:lineRule="auto"/>
        <w:ind w:right="100"/>
        <w:jc w:val="both"/>
        <w:rPr>
          <w:b w:val="1"/>
          <w:color w:val="ff0000"/>
          <w:sz w:val="22"/>
          <w:szCs w:val="22"/>
        </w:rPr>
      </w:pPr>
      <w:r w:rsidDel="00000000" w:rsidR="00000000" w:rsidRPr="00000000">
        <w:rPr>
          <w:b w:val="1"/>
          <w:color w:val="ff0000"/>
          <w:sz w:val="22"/>
          <w:szCs w:val="22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7">
      <w:pPr>
        <w:spacing w:line="360" w:lineRule="auto"/>
        <w:ind w:right="100"/>
        <w:jc w:val="both"/>
        <w:rPr>
          <w:b w:val="1"/>
          <w:color w:val="0000f6"/>
          <w:u w:val="single"/>
        </w:rPr>
      </w:pPr>
      <w:r w:rsidDel="00000000" w:rsidR="00000000" w:rsidRPr="00000000">
        <w:rPr>
          <w:b w:val="1"/>
          <w:color w:val="0000f6"/>
          <w:u w:val="single"/>
          <w:rtl w:val="0"/>
        </w:rPr>
        <w:t xml:space="preserve">Exercici 2</w:t>
      </w:r>
    </w:p>
    <w:p w:rsidR="00000000" w:rsidDel="00000000" w:rsidP="00000000" w:rsidRDefault="00000000" w:rsidRPr="00000000" w14:paraId="00000028">
      <w:pPr>
        <w:spacing w:line="360" w:lineRule="auto"/>
        <w:ind w:right="100"/>
        <w:jc w:val="both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Indica els riscos que generen aquests factors de risc:</w:t>
      </w:r>
    </w:p>
    <w:p w:rsidR="00000000" w:rsidDel="00000000" w:rsidP="00000000" w:rsidRDefault="00000000" w:rsidRPr="00000000" w14:paraId="00000029">
      <w:pPr>
        <w:spacing w:line="360" w:lineRule="auto"/>
        <w:ind w:left="400" w:right="200" w:firstLine="0"/>
        <w:jc w:val="both"/>
        <w:rPr/>
      </w:pPr>
      <w:r w:rsidDel="00000000" w:rsidR="00000000" w:rsidRPr="00000000">
        <w:rPr>
          <w:b w:val="1"/>
          <w:rtl w:val="0"/>
        </w:rPr>
        <w:t xml:space="preserve">a) </w:t>
      </w:r>
      <w:r w:rsidDel="00000000" w:rsidR="00000000" w:rsidRPr="00000000">
        <w:rPr>
          <w:rtl w:val="0"/>
        </w:rPr>
        <w:t xml:space="preserve">Fer sempre les mateixes tasques.</w:t>
      </w:r>
    </w:p>
    <w:p w:rsidR="00000000" w:rsidDel="00000000" w:rsidP="00000000" w:rsidRDefault="00000000" w:rsidRPr="00000000" w14:paraId="0000002A">
      <w:pPr>
        <w:spacing w:line="360" w:lineRule="auto"/>
        <w:ind w:left="400" w:right="200" w:firstLine="0"/>
        <w:jc w:val="both"/>
        <w:rPr/>
      </w:pPr>
      <w:r w:rsidDel="00000000" w:rsidR="00000000" w:rsidRPr="00000000">
        <w:rPr>
          <w:b w:val="1"/>
          <w:rtl w:val="0"/>
        </w:rPr>
        <w:t xml:space="preserve">b) </w:t>
      </w:r>
      <w:r w:rsidDel="00000000" w:rsidR="00000000" w:rsidRPr="00000000">
        <w:rPr>
          <w:rtl w:val="0"/>
        </w:rPr>
        <w:t xml:space="preserve">Treballar a prop d’una màquina que emet un soroll molt intens (85 dB).</w:t>
      </w:r>
    </w:p>
    <w:p w:rsidR="00000000" w:rsidDel="00000000" w:rsidP="00000000" w:rsidRDefault="00000000" w:rsidRPr="00000000" w14:paraId="0000002B">
      <w:pPr>
        <w:spacing w:line="360" w:lineRule="auto"/>
        <w:ind w:left="400" w:right="200" w:firstLine="0"/>
        <w:jc w:val="both"/>
        <w:rPr/>
      </w:pPr>
      <w:r w:rsidDel="00000000" w:rsidR="00000000" w:rsidRPr="00000000">
        <w:rPr>
          <w:b w:val="1"/>
          <w:rtl w:val="0"/>
        </w:rPr>
        <w:t xml:space="preserve">c) </w:t>
      </w:r>
      <w:r w:rsidDel="00000000" w:rsidR="00000000" w:rsidRPr="00000000">
        <w:rPr>
          <w:rtl w:val="0"/>
        </w:rPr>
        <w:t xml:space="preserve">Treballar amb màquines que incorporen fulles tallants.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b w:val="1"/>
          <w:color w:val="0000f6"/>
          <w:u w:val="single"/>
        </w:rPr>
      </w:pPr>
      <w:r w:rsidDel="00000000" w:rsidR="00000000" w:rsidRPr="00000000">
        <w:rPr>
          <w:b w:val="1"/>
          <w:color w:val="0000f6"/>
          <w:u w:val="single"/>
          <w:rtl w:val="0"/>
        </w:rPr>
        <w:t xml:space="preserve">Supòsit pràctic 1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Un conductor d’autobús ha estat sancionat per l’empresa per negar-se a passar un reconeixement mèdic a què està obligat per normativa. És correcta l’actuació de l’empresa?</w:t>
      </w:r>
    </w:p>
    <w:p w:rsidR="00000000" w:rsidDel="00000000" w:rsidP="00000000" w:rsidRDefault="00000000" w:rsidRPr="00000000" w14:paraId="0000002F">
      <w:pPr>
        <w:spacing w:line="360" w:lineRule="auto"/>
        <w:ind w:right="100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b w:val="1"/>
          <w:color w:val="0000f6"/>
          <w:u w:val="single"/>
        </w:rPr>
      </w:pPr>
      <w:r w:rsidDel="00000000" w:rsidR="00000000" w:rsidRPr="00000000">
        <w:rPr>
          <w:b w:val="1"/>
          <w:color w:val="0000f6"/>
          <w:u w:val="single"/>
          <w:rtl w:val="0"/>
        </w:rPr>
        <w:t xml:space="preserve">Supòsit pràctic 2</w:t>
      </w:r>
    </w:p>
    <w:p w:rsidR="00000000" w:rsidDel="00000000" w:rsidP="00000000" w:rsidRDefault="00000000" w:rsidRPr="00000000" w14:paraId="00000031">
      <w:pPr>
        <w:spacing w:line="360" w:lineRule="auto"/>
        <w:ind w:right="100"/>
        <w:jc w:val="both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L’Antonia treballa com a encarregada d’obra en una empresa de construcció. Observa sovint que algunes persones no porten posat el casc. Podria haver-hi alguna responsabilitat per part de les persones treballadores? De quin tipus?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b w:val="1"/>
          <w:color w:val="0000f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b w:val="1"/>
          <w:color w:val="0000f6"/>
          <w:u w:val="single"/>
        </w:rPr>
      </w:pPr>
      <w:r w:rsidDel="00000000" w:rsidR="00000000" w:rsidRPr="00000000">
        <w:rPr>
          <w:b w:val="1"/>
          <w:color w:val="0000f6"/>
          <w:u w:val="single"/>
          <w:rtl w:val="0"/>
        </w:rPr>
        <w:t xml:space="preserve">Supòsit pràctic 3</w:t>
      </w:r>
    </w:p>
    <w:p w:rsidR="00000000" w:rsidDel="00000000" w:rsidP="00000000" w:rsidRDefault="00000000" w:rsidRPr="00000000" w14:paraId="00000034">
      <w:pPr>
        <w:spacing w:line="360" w:lineRule="auto"/>
        <w:ind w:right="100"/>
        <w:jc w:val="both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L’empresa on treballa la Sofia ha contractat a 5 treballadors nous per a realitzar funcions tècniques sanitàries durant 6 mesos. Porten una setmana treballant, i l’empresa s’ha oblidat de realitzar la formació corresponen a PRL (referent a llocs nous de feina on hi ha material tòxic i químic) a aquests nous empleats.</w:t>
      </w:r>
    </w:p>
    <w:p w:rsidR="00000000" w:rsidDel="00000000" w:rsidP="00000000" w:rsidRDefault="00000000" w:rsidRPr="00000000" w14:paraId="00000035">
      <w:pPr>
        <w:spacing w:line="360" w:lineRule="auto"/>
        <w:ind w:right="100"/>
        <w:jc w:val="both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Podria haver-hi alguna responsabilitat per part de l’empresa? De quin tipus?</w:t>
      </w:r>
    </w:p>
    <w:p w:rsidR="00000000" w:rsidDel="00000000" w:rsidP="00000000" w:rsidRDefault="00000000" w:rsidRPr="00000000" w14:paraId="00000036">
      <w:pPr>
        <w:spacing w:line="360" w:lineRule="auto"/>
        <w:ind w:right="100"/>
        <w:jc w:val="both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Quines sancions podrien interposar a l’empresa?</w:t>
      </w:r>
    </w:p>
    <w:p w:rsidR="00000000" w:rsidDel="00000000" w:rsidP="00000000" w:rsidRDefault="00000000" w:rsidRPr="00000000" w14:paraId="0000003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b w:val="1"/>
          <w:color w:val="0000f6"/>
          <w:u w:val="single"/>
        </w:rPr>
      </w:pPr>
      <w:r w:rsidDel="00000000" w:rsidR="00000000" w:rsidRPr="00000000">
        <w:rPr>
          <w:b w:val="1"/>
          <w:color w:val="0000f6"/>
          <w:u w:val="single"/>
          <w:rtl w:val="0"/>
        </w:rPr>
        <w:t xml:space="preserve">Supòsit pràctic 4</w:t>
      </w:r>
    </w:p>
    <w:p w:rsidR="00000000" w:rsidDel="00000000" w:rsidP="00000000" w:rsidRDefault="00000000" w:rsidRPr="00000000" w14:paraId="00000039">
      <w:pPr>
        <w:spacing w:line="360" w:lineRule="auto"/>
        <w:ind w:right="100"/>
        <w:jc w:val="both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En Ramón, que viu a Mollet, actualment treballa a l’Hospital de Granollers, i cada dia agafa el seu vehicle per anar i tornar per l’autopista. Generalment triga uns 25 minuts en anar i el mateix temps en tornar a casa.</w:t>
      </w:r>
    </w:p>
    <w:p w:rsidR="00000000" w:rsidDel="00000000" w:rsidP="00000000" w:rsidRDefault="00000000" w:rsidRPr="00000000" w14:paraId="0000003A">
      <w:pPr>
        <w:spacing w:line="360" w:lineRule="auto"/>
        <w:ind w:right="100"/>
        <w:jc w:val="both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Avui a l’hora de sortir de la feina s’ha desviat del camí habitual i ha passat per un supermercat de Granollers a fer la compra per menjar. Ha trigat una mica més d’una hora en fer la compra.</w:t>
      </w:r>
    </w:p>
    <w:p w:rsidR="00000000" w:rsidDel="00000000" w:rsidP="00000000" w:rsidRDefault="00000000" w:rsidRPr="00000000" w14:paraId="0000003B">
      <w:pPr>
        <w:spacing w:line="360" w:lineRule="auto"/>
        <w:ind w:right="100"/>
        <w:jc w:val="both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Quan estava a pocs carrers d’arribar a casa seva un vehicle s’ha saltat el senyal de Stop i ha xocat amb el vehicle d’en Ramón, d’una manera tan forta que han tingut que emportar-se al Ramón en ambulància a l’hospital. Allà li han dit que haurà d’agafar la baixa com a mínim d’un mes per tal de recuperar-se.</w:t>
      </w:r>
    </w:p>
    <w:p w:rsidR="00000000" w:rsidDel="00000000" w:rsidP="00000000" w:rsidRDefault="00000000" w:rsidRPr="00000000" w14:paraId="0000003C">
      <w:pPr>
        <w:spacing w:line="360" w:lineRule="auto"/>
        <w:ind w:right="100"/>
        <w:jc w:val="both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En aquest cas, l’accident es pot considerar </w:t>
      </w:r>
      <w:r w:rsidDel="00000000" w:rsidR="00000000" w:rsidRPr="00000000">
        <w:rPr>
          <w:i w:val="1"/>
          <w:color w:val="212529"/>
          <w:rtl w:val="0"/>
        </w:rPr>
        <w:t xml:space="preserve">in itinere</w:t>
      </w:r>
      <w:r w:rsidDel="00000000" w:rsidR="00000000" w:rsidRPr="00000000">
        <w:rPr>
          <w:color w:val="212529"/>
          <w:rtl w:val="0"/>
        </w:rPr>
        <w:t xml:space="preserve">? o en missió? Raona la teva resposta.</w:t>
      </w:r>
    </w:p>
    <w:p w:rsidR="00000000" w:rsidDel="00000000" w:rsidP="00000000" w:rsidRDefault="00000000" w:rsidRPr="00000000" w14:paraId="0000003D">
      <w:pPr>
        <w:spacing w:line="360" w:lineRule="auto"/>
        <w:ind w:right="100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70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211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860"/>
      <w:gridCol w:w="3122"/>
      <w:gridCol w:w="3948"/>
      <w:gridCol w:w="1281"/>
      <w:tblGridChange w:id="0">
        <w:tblGrid>
          <w:gridCol w:w="860"/>
          <w:gridCol w:w="3122"/>
          <w:gridCol w:w="3948"/>
          <w:gridCol w:w="1281"/>
        </w:tblGrid>
      </w:tblGridChange>
    </w:tblGrid>
    <w:tr>
      <w:trPr>
        <w:cantSplit w:val="1"/>
        <w:trHeight w:val="193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457200" cy="352425"/>
                <wp:effectExtent b="0" l="0" r="0" t="0"/>
                <wp:docPr descr="IG" id="2" name="image1.png"/>
                <a:graphic>
                  <a:graphicData uri="http://schemas.openxmlformats.org/drawingml/2006/picture">
                    <pic:pic>
                      <pic:nvPicPr>
                        <pic:cNvPr descr="I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Codi: 12imp25</w:t>
          </w:r>
        </w:p>
      </w:tc>
      <w:tc>
        <w:tcPr>
          <w:gridSpan w:val="2"/>
          <w:vMerge w:val="restart"/>
          <w:vAlign w:val="center"/>
        </w:tcPr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d’exercici</w:t>
          </w:r>
        </w:p>
      </w:tc>
    </w:tr>
    <w:tr>
      <w:trPr>
        <w:cantSplit w:val="1"/>
        <w:trHeight w:val="19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fjv134vrtn3" w:id="1"/>
          <w:bookmarkEnd w:id="1"/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Responsable: Coordinació Qualitat</w:t>
          </w:r>
        </w:p>
      </w:tc>
      <w:tc>
        <w:tcPr>
          <w:gridSpan w:val="2"/>
          <w:vMerge w:val="continue"/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194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Versió: 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Aquest document pot quedar obsolet una vegada imprès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566.9291338582675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925003" cy="628097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5003" cy="6280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