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 i cognoms:</w:t>
        <w:tab/>
        <w:tab/>
        <w:tab/>
        <w:tab/>
        <w:tab/>
        <w:tab/>
        <w:tab/>
        <w:tab/>
        <w:t xml:space="preserve">Data: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Curs i grup: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Activitat</w:t>
      </w:r>
      <w:r w:rsidDel="00000000" w:rsidR="00000000" w:rsidRPr="00000000">
        <w:rPr>
          <w:b w:val="1"/>
          <w:sz w:val="24"/>
          <w:szCs w:val="24"/>
          <w:rtl w:val="0"/>
        </w:rPr>
        <w:t xml:space="preserve">: Canvis i formes d’energia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Objectius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Descriure els diferents canvis d’energia i les formes de la mateixa.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Interpretar esquemes del canvi d’energia.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Descriure la llei de la conservació de l’energia en termes d’energia cinètica i potencial.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Predir el moviment d’un objecte coneixent la seva energia potencial i cinètica.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Procediment: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Utilitza la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https://phet.colorado.edu/es/simulation/legacy/energy-forms-and-changes</w:t>
        </w:r>
      </w:hyperlink>
      <w:r w:rsidDel="00000000" w:rsidR="00000000" w:rsidRPr="00000000">
        <w:rPr>
          <w:rtl w:val="0"/>
        </w:rPr>
        <w:t xml:space="preserve"> “Canvis i forma d’energies” 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Sel·lecciona la pestanya </w:t>
      </w:r>
      <w:r w:rsidDel="00000000" w:rsidR="00000000" w:rsidRPr="00000000">
        <w:rPr>
          <w:i w:val="1"/>
          <w:rtl w:val="0"/>
        </w:rPr>
        <w:t xml:space="preserve">Sistemas de energia</w:t>
      </w:r>
      <w:r w:rsidDel="00000000" w:rsidR="00000000" w:rsidRPr="00000000">
        <w:rPr>
          <w:rtl w:val="0"/>
        </w:rPr>
        <w:t xml:space="preserve"> i clica el quadradet Símbolos/Tipos de energia.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Vés combinant els diferents elements i veuràs com l’energia es transforma, es transfereix i dissipa, però també es conserva  i </w:t>
      </w:r>
      <w:r w:rsidDel="00000000" w:rsidR="00000000" w:rsidRPr="00000000">
        <w:rPr>
          <w:b w:val="1"/>
          <w:rtl w:val="0"/>
        </w:rPr>
        <w:t xml:space="preserve">contesta</w:t>
      </w:r>
      <w:r w:rsidDel="00000000" w:rsidR="00000000" w:rsidRPr="00000000">
        <w:rPr>
          <w:rtl w:val="0"/>
        </w:rPr>
        <w:t xml:space="preserve"> les següents qüestions: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Obre l’aixeta breument: observa i anota en l'ordre que es donen, els diferents tipus d’energia que estan succeint.</w:t>
      </w:r>
    </w:p>
    <w:p w:rsidR="00000000" w:rsidDel="00000000" w:rsidP="00000000" w:rsidRDefault="00000000" w:rsidRPr="00000000" w14:paraId="0000001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Canvia l’aigua “bullint” per una de les bombetes que es presenta. Observes alguna diferència?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Genera energia neta “com la solar” amb el simulador i fes un petit esquema que representi tant els elements necessaris com els tipus d’energia que es fiquen en funcionament.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</w:pPr>
      <w:r w:rsidDel="00000000" w:rsidR="00000000" w:rsidRPr="00000000">
        <w:rPr>
          <w:rtl w:val="0"/>
        </w:rPr>
        <w:t xml:space="preserve">Què succeeix si fiquem la tetera i la placa solar? Descriu el que passa amb l’energia resultant.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425.19685039370086" w:hanging="360"/>
        <w:jc w:val="both"/>
      </w:pPr>
      <w:r w:rsidDel="00000000" w:rsidR="00000000" w:rsidRPr="00000000">
        <w:rPr>
          <w:rtl w:val="0"/>
        </w:rPr>
        <w:t xml:space="preserve">I si canviem la placa solar pel generador? Descriu el que passa amb l’energia resultant.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425.1968503937008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 què depèn que la bombeta pugui fer llum?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both"/>
      </w:pPr>
      <w:r w:rsidDel="00000000" w:rsidR="00000000" w:rsidRPr="00000000">
        <w:rPr>
          <w:rtl w:val="0"/>
        </w:rPr>
        <w:t xml:space="preserve">Fica 5 exemples (diferents als de la simulació) de la vida quotidiana on es pugui observar la transformació de l’energia.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360"/>
        <w:jc w:val="left"/>
      </w:pPr>
      <w:r w:rsidDel="00000000" w:rsidR="00000000" w:rsidRPr="00000000">
        <w:rPr>
          <w:rtl w:val="0"/>
        </w:rPr>
        <w:t xml:space="preserve">Fent servir l’informació apresa amb la simulació, què diu la llei de la conservació de l’energia?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center" w:pos="4252"/>
        <w:tab w:val="right" w:pos="8504"/>
      </w:tabs>
      <w:spacing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 BADALONA VII. DEPARTAMENT DE CIÈNCIES DE LA NATURALESA.</w:t>
    </w:r>
  </w:p>
  <w:p w:rsidR="00000000" w:rsidDel="00000000" w:rsidP="00000000" w:rsidRDefault="00000000" w:rsidRPr="00000000" w14:paraId="0000004A">
    <w:pPr>
      <w:tabs>
        <w:tab w:val="center" w:pos="4252"/>
        <w:tab w:val="right" w:pos="8504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FÍSICA I QUÍMICA 2 ESO.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es/simulation/legacy/energy-forms-and-change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