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6D8" w:rsidRDefault="00C97C29">
      <w:pPr>
        <w:widowControl w:val="0"/>
        <w:spacing w:after="140" w:line="288" w:lineRule="auto"/>
        <w:rPr>
          <w:rFonts w:ascii="sans-serif" w:eastAsia="sans-serif" w:hAnsi="sans-serif" w:cs="sans-serif"/>
          <w:b/>
          <w:sz w:val="24"/>
          <w:szCs w:val="24"/>
        </w:rPr>
      </w:pPr>
      <w:bookmarkStart w:id="0" w:name="_GoBack"/>
      <w:bookmarkEnd w:id="0"/>
      <w:r>
        <w:rPr>
          <w:rFonts w:ascii="sans-serif" w:eastAsia="sans-serif" w:hAnsi="sans-serif" w:cs="sans-serif"/>
          <w:b/>
          <w:sz w:val="24"/>
          <w:szCs w:val="24"/>
        </w:rPr>
        <w:t>L'objectiu de la prova:</w:t>
      </w:r>
    </w:p>
    <w:p w:rsidR="001D26D8" w:rsidRDefault="00C97C29">
      <w:pPr>
        <w:widowControl w:val="0"/>
        <w:spacing w:after="140" w:line="288" w:lineRule="auto"/>
        <w:jc w:val="both"/>
        <w:rPr>
          <w:rFonts w:ascii="sans-serif" w:eastAsia="sans-serif" w:hAnsi="sans-serif" w:cs="sans-serif"/>
          <w:sz w:val="24"/>
          <w:szCs w:val="24"/>
        </w:rPr>
      </w:pPr>
      <w:r>
        <w:rPr>
          <w:rFonts w:ascii="sans-serif" w:eastAsia="sans-serif" w:hAnsi="sans-serif" w:cs="sans-serif"/>
          <w:sz w:val="24"/>
          <w:szCs w:val="24"/>
        </w:rPr>
        <w:t>L'aspirant demostri que posseeix les capacitats, els coneixements i les habilitats, així com el domini suficient de les llengües oficials per cursar amb aprofitament els ensenyaments pels quals s'opti.</w:t>
      </w:r>
    </w:p>
    <w:p w:rsidR="001D26D8" w:rsidRDefault="00C97C29">
      <w:pPr>
        <w:widowControl w:val="0"/>
        <w:spacing w:after="140" w:line="288" w:lineRule="auto"/>
        <w:rPr>
          <w:rFonts w:ascii="sans-serif" w:eastAsia="sans-serif" w:hAnsi="sans-serif" w:cs="sans-serif"/>
          <w:b/>
          <w:sz w:val="24"/>
          <w:szCs w:val="24"/>
        </w:rPr>
      </w:pPr>
      <w:r>
        <w:rPr>
          <w:rFonts w:ascii="sans-serif" w:eastAsia="sans-serif" w:hAnsi="sans-serif" w:cs="sans-serif"/>
          <w:b/>
          <w:sz w:val="24"/>
          <w:szCs w:val="24"/>
        </w:rPr>
        <w:t>REQUISITS:</w:t>
      </w:r>
    </w:p>
    <w:p w:rsidR="001D26D8" w:rsidRDefault="00C97C29">
      <w:pPr>
        <w:widowControl w:val="0"/>
        <w:spacing w:after="140" w:line="288" w:lineRule="auto"/>
        <w:rPr>
          <w:rFonts w:ascii="sans-serif" w:eastAsia="sans-serif" w:hAnsi="sans-serif" w:cs="sans-serif"/>
          <w:b/>
          <w:sz w:val="24"/>
          <w:szCs w:val="24"/>
        </w:rPr>
      </w:pPr>
      <w:r>
        <w:rPr>
          <w:rFonts w:ascii="sans-serif" w:eastAsia="sans-serif" w:hAnsi="sans-serif" w:cs="sans-serif"/>
          <w:sz w:val="24"/>
          <w:szCs w:val="24"/>
        </w:rPr>
        <w:t xml:space="preserve">Per poder fer la prova d'accés cal tenir </w:t>
      </w:r>
      <w:r>
        <w:rPr>
          <w:rFonts w:ascii="sans-serif" w:eastAsia="sans-serif" w:hAnsi="sans-serif" w:cs="sans-serif"/>
          <w:b/>
          <w:sz w:val="24"/>
          <w:szCs w:val="24"/>
        </w:rPr>
        <w:t>17 anys</w:t>
      </w:r>
      <w:r>
        <w:rPr>
          <w:rFonts w:ascii="sans-serif" w:eastAsia="sans-serif" w:hAnsi="sans-serif" w:cs="sans-serif"/>
          <w:sz w:val="24"/>
          <w:szCs w:val="24"/>
        </w:rPr>
        <w:t> o més (o complir-los l'any 2019).</w:t>
      </w:r>
    </w:p>
    <w:p w:rsidR="001D26D8" w:rsidRDefault="00C97C29">
      <w:pPr>
        <w:widowControl w:val="0"/>
        <w:spacing w:after="140" w:line="288" w:lineRule="auto"/>
        <w:rPr>
          <w:rFonts w:ascii="sans-serif" w:eastAsia="sans-serif" w:hAnsi="sans-serif" w:cs="sans-serif"/>
          <w:b/>
          <w:sz w:val="24"/>
          <w:szCs w:val="24"/>
        </w:rPr>
      </w:pPr>
      <w:r>
        <w:rPr>
          <w:rFonts w:ascii="sans-serif" w:eastAsia="sans-serif" w:hAnsi="sans-serif" w:cs="sans-serif"/>
          <w:b/>
          <w:sz w:val="24"/>
          <w:szCs w:val="24"/>
        </w:rPr>
        <w:t>NO S’HI PODEN INSCRIURE:</w:t>
      </w:r>
    </w:p>
    <w:p w:rsidR="001D26D8" w:rsidRDefault="00C97C29">
      <w:pPr>
        <w:widowControl w:val="0"/>
        <w:numPr>
          <w:ilvl w:val="0"/>
          <w:numId w:val="3"/>
        </w:numPr>
        <w:spacing w:line="288" w:lineRule="auto"/>
        <w:rPr>
          <w:rFonts w:ascii="sans-serif" w:eastAsia="sans-serif" w:hAnsi="sans-serif" w:cs="sans-serif"/>
          <w:sz w:val="24"/>
          <w:szCs w:val="24"/>
        </w:rPr>
      </w:pPr>
      <w:r>
        <w:rPr>
          <w:rFonts w:ascii="sans-serif" w:eastAsia="sans-serif" w:hAnsi="sans-serif" w:cs="sans-serif"/>
          <w:sz w:val="24"/>
          <w:szCs w:val="24"/>
        </w:rPr>
        <w:t>Les persones que tinguin la titulació que permeti l'accés directe (GESO)</w:t>
      </w:r>
    </w:p>
    <w:p w:rsidR="001D26D8" w:rsidRDefault="00C97C29">
      <w:pPr>
        <w:widowControl w:val="0"/>
        <w:numPr>
          <w:ilvl w:val="0"/>
          <w:numId w:val="3"/>
        </w:numPr>
        <w:spacing w:after="140" w:line="288" w:lineRule="auto"/>
        <w:rPr>
          <w:rFonts w:ascii="sans-serif" w:eastAsia="sans-serif" w:hAnsi="sans-serif" w:cs="sans-serif"/>
          <w:sz w:val="24"/>
          <w:szCs w:val="24"/>
        </w:rPr>
      </w:pPr>
      <w:r>
        <w:rPr>
          <w:rFonts w:ascii="sans-serif" w:eastAsia="sans-serif" w:hAnsi="sans-serif" w:cs="sans-serif"/>
          <w:sz w:val="24"/>
          <w:szCs w:val="24"/>
        </w:rPr>
        <w:t>Les persones que hagin superat el curs específic per a l'accés als cicles f</w:t>
      </w:r>
      <w:r>
        <w:rPr>
          <w:rFonts w:ascii="sans-serif" w:eastAsia="sans-serif" w:hAnsi="sans-serif" w:cs="sans-serif"/>
          <w:sz w:val="24"/>
          <w:szCs w:val="24"/>
        </w:rPr>
        <w:t>ormatius de grau mitjà (CAM).</w:t>
      </w:r>
    </w:p>
    <w:p w:rsidR="001D26D8" w:rsidRDefault="00C97C29">
      <w:pPr>
        <w:widowControl w:val="0"/>
        <w:spacing w:after="140" w:line="288" w:lineRule="auto"/>
        <w:rPr>
          <w:rFonts w:ascii="sans-serif" w:eastAsia="sans-serif" w:hAnsi="sans-serif" w:cs="sans-serif"/>
          <w:b/>
          <w:sz w:val="24"/>
          <w:szCs w:val="24"/>
        </w:rPr>
      </w:pPr>
      <w:r>
        <w:rPr>
          <w:rFonts w:ascii="sans-serif" w:eastAsia="sans-serif" w:hAnsi="sans-serif" w:cs="sans-serif"/>
          <w:b/>
          <w:sz w:val="24"/>
          <w:szCs w:val="24"/>
        </w:rPr>
        <w:t>PODEN TORNAR-S'HI A INSCRIURE:</w:t>
      </w:r>
    </w:p>
    <w:p w:rsidR="001D26D8" w:rsidRDefault="00C97C29">
      <w:pPr>
        <w:widowControl w:val="0"/>
        <w:spacing w:after="140" w:line="288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Les persones que hagin superat amb anterioritat la prova d'accés poden tornar-s'hi a inscriure, sempre i quan no hagin assolit algun dels requisits d'accés directe.</w:t>
      </w:r>
    </w:p>
    <w:p w:rsidR="001D26D8" w:rsidRDefault="001D26D8">
      <w:pPr>
        <w:widowControl w:val="0"/>
        <w:spacing w:after="140" w:line="288" w:lineRule="auto"/>
        <w:rPr>
          <w:sz w:val="24"/>
          <w:szCs w:val="24"/>
          <w:highlight w:val="white"/>
        </w:rPr>
      </w:pPr>
    </w:p>
    <w:p w:rsidR="001D26D8" w:rsidRDefault="00C97C29">
      <w:pPr>
        <w:widowControl w:val="0"/>
        <w:spacing w:after="140" w:line="288" w:lineRule="auto"/>
        <w:rPr>
          <w:rFonts w:ascii="sans-serif" w:eastAsia="sans-serif" w:hAnsi="sans-serif" w:cs="sans-serif"/>
          <w:b/>
          <w:sz w:val="24"/>
          <w:szCs w:val="24"/>
        </w:rPr>
      </w:pPr>
      <w:r>
        <w:rPr>
          <w:rFonts w:ascii="sans-serif" w:eastAsia="sans-serif" w:hAnsi="sans-serif" w:cs="sans-serif"/>
          <w:b/>
          <w:sz w:val="24"/>
          <w:szCs w:val="24"/>
        </w:rPr>
        <w:t>CALENDARI APROXIMAT:</w:t>
      </w:r>
    </w:p>
    <w:p w:rsidR="001D26D8" w:rsidRDefault="00C97C29">
      <w:pPr>
        <w:widowControl w:val="0"/>
        <w:spacing w:after="140" w:line="288" w:lineRule="auto"/>
        <w:rPr>
          <w:rFonts w:ascii="sans-serif" w:eastAsia="sans-serif" w:hAnsi="sans-serif" w:cs="sans-serif"/>
          <w:sz w:val="24"/>
          <w:szCs w:val="24"/>
        </w:rPr>
      </w:pPr>
      <w:r>
        <w:rPr>
          <w:rFonts w:ascii="sans-serif" w:eastAsia="sans-serif" w:hAnsi="sans-serif" w:cs="sans-serif"/>
          <w:b/>
          <w:noProof/>
          <w:sz w:val="24"/>
          <w:szCs w:val="24"/>
          <w:lang w:val="ca-ES"/>
        </w:rPr>
        <w:drawing>
          <wp:inline distT="114300" distB="114300" distL="114300" distR="114300">
            <wp:extent cx="6200562" cy="3605213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l="13122" t="11799" r="16777" b="15929"/>
                    <a:stretch>
                      <a:fillRect/>
                    </a:stretch>
                  </pic:blipFill>
                  <pic:spPr>
                    <a:xfrm>
                      <a:off x="0" y="0"/>
                      <a:ext cx="6200562" cy="36052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D26D8" w:rsidRDefault="001D26D8">
      <w:pPr>
        <w:pStyle w:val="Ttulo2"/>
        <w:keepLines w:val="0"/>
        <w:widowControl w:val="0"/>
        <w:spacing w:before="200" w:line="240" w:lineRule="auto"/>
        <w:rPr>
          <w:rFonts w:ascii="sans-serif" w:eastAsia="sans-serif" w:hAnsi="sans-serif" w:cs="sans-serif"/>
          <w:sz w:val="24"/>
          <w:szCs w:val="24"/>
        </w:rPr>
      </w:pPr>
    </w:p>
    <w:p w:rsidR="001D26D8" w:rsidRDefault="00C97C29">
      <w:pPr>
        <w:pStyle w:val="Ttulo2"/>
        <w:keepLines w:val="0"/>
        <w:widowControl w:val="0"/>
        <w:spacing w:before="200" w:line="240" w:lineRule="auto"/>
        <w:rPr>
          <w:rFonts w:ascii="Liberation Serif" w:eastAsia="Liberation Serif" w:hAnsi="Liberation Serif" w:cs="Liberation Serif"/>
          <w:b/>
          <w:sz w:val="36"/>
          <w:szCs w:val="36"/>
        </w:rPr>
      </w:pPr>
      <w:r>
        <w:rPr>
          <w:rFonts w:ascii="sans-serif" w:eastAsia="sans-serif" w:hAnsi="sans-serif" w:cs="sans-serif"/>
          <w:b/>
          <w:sz w:val="24"/>
          <w:szCs w:val="24"/>
        </w:rPr>
        <w:t>Taxes</w:t>
      </w:r>
      <w:r>
        <w:rPr>
          <w:rFonts w:ascii="sans-serif" w:eastAsia="sans-serif" w:hAnsi="sans-serif" w:cs="sans-serif"/>
          <w:b/>
          <w:sz w:val="24"/>
          <w:szCs w:val="24"/>
        </w:rPr>
        <w:t xml:space="preserve"> any 2018</w:t>
      </w:r>
    </w:p>
    <w:p w:rsidR="001D26D8" w:rsidRDefault="001D26D8">
      <w:pPr>
        <w:sectPr w:rsidR="001D26D8">
          <w:headerReference w:type="default" r:id="rId9"/>
          <w:footerReference w:type="default" r:id="rId10"/>
          <w:pgSz w:w="11909" w:h="16834"/>
          <w:pgMar w:top="1440" w:right="1440" w:bottom="1440" w:left="1440" w:header="720" w:footer="720" w:gutter="0"/>
          <w:pgNumType w:start="1"/>
          <w:cols w:space="708"/>
        </w:sectPr>
      </w:pPr>
    </w:p>
    <w:p w:rsidR="001D26D8" w:rsidRDefault="00C97C29">
      <w:pPr>
        <w:widowControl w:val="0"/>
        <w:numPr>
          <w:ilvl w:val="0"/>
          <w:numId w:val="1"/>
        </w:numPr>
        <w:tabs>
          <w:tab w:val="left" w:pos="0"/>
        </w:tabs>
        <w:spacing w:line="288" w:lineRule="auto"/>
        <w:ind w:hanging="283"/>
      </w:pPr>
      <w:r>
        <w:rPr>
          <w:rFonts w:ascii="sans-serif" w:eastAsia="sans-serif" w:hAnsi="sans-serif" w:cs="sans-serif"/>
          <w:b/>
        </w:rPr>
        <w:lastRenderedPageBreak/>
        <w:t>Taxa d'inscripció</w:t>
      </w:r>
      <w:r>
        <w:rPr>
          <w:rFonts w:ascii="sans-serif" w:eastAsia="sans-serif" w:hAnsi="sans-serif" w:cs="sans-serif"/>
        </w:rPr>
        <w:t xml:space="preserve"> a la prova: </w:t>
      </w:r>
      <w:r>
        <w:rPr>
          <w:color w:val="666666"/>
          <w:highlight w:val="white"/>
        </w:rPr>
        <w:t xml:space="preserve"> 23,85 euros (si l'abonament és fa per Internet, l'import és </w:t>
      </w:r>
      <w:r>
        <w:rPr>
          <w:color w:val="666666"/>
          <w:highlight w:val="white"/>
        </w:rPr>
        <w:lastRenderedPageBreak/>
        <w:t>de 21,50 euros).</w:t>
      </w:r>
    </w:p>
    <w:p w:rsidR="001D26D8" w:rsidRDefault="00C97C29">
      <w:pPr>
        <w:widowControl w:val="0"/>
        <w:numPr>
          <w:ilvl w:val="0"/>
          <w:numId w:val="1"/>
        </w:numPr>
        <w:tabs>
          <w:tab w:val="left" w:pos="0"/>
        </w:tabs>
        <w:spacing w:line="288" w:lineRule="auto"/>
        <w:ind w:hanging="283"/>
      </w:pPr>
      <w:r>
        <w:rPr>
          <w:rFonts w:ascii="sans-serif" w:eastAsia="sans-serif" w:hAnsi="sans-serif" w:cs="sans-serif"/>
        </w:rPr>
        <w:t>Taxa amb </w:t>
      </w:r>
      <w:r>
        <w:rPr>
          <w:rFonts w:ascii="sans-serif" w:eastAsia="sans-serif" w:hAnsi="sans-serif" w:cs="sans-serif"/>
          <w:b/>
        </w:rPr>
        <w:t>bonificació del 50%</w:t>
      </w:r>
      <w:r>
        <w:rPr>
          <w:rFonts w:ascii="sans-serif" w:eastAsia="sans-serif" w:hAnsi="sans-serif" w:cs="sans-serif"/>
        </w:rPr>
        <w:t xml:space="preserve"> de l’import per a les persones que tenen un títol de família nombrosa de categoria general o de família monoparental: 11,45 euros </w:t>
      </w:r>
    </w:p>
    <w:p w:rsidR="001D26D8" w:rsidRDefault="00C97C29">
      <w:pPr>
        <w:widowControl w:val="0"/>
        <w:numPr>
          <w:ilvl w:val="0"/>
          <w:numId w:val="1"/>
        </w:numPr>
        <w:tabs>
          <w:tab w:val="left" w:pos="0"/>
        </w:tabs>
        <w:spacing w:line="288" w:lineRule="auto"/>
        <w:ind w:hanging="283"/>
      </w:pPr>
      <w:r>
        <w:rPr>
          <w:rFonts w:ascii="sans-serif" w:eastAsia="sans-serif" w:hAnsi="sans-serif" w:cs="sans-serif"/>
        </w:rPr>
        <w:t xml:space="preserve">Estan </w:t>
      </w:r>
      <w:r>
        <w:rPr>
          <w:rFonts w:ascii="sans-serif" w:eastAsia="sans-serif" w:hAnsi="sans-serif" w:cs="sans-serif"/>
          <w:b/>
        </w:rPr>
        <w:t xml:space="preserve">exemptes del pagament </w:t>
      </w:r>
      <w:r>
        <w:rPr>
          <w:rFonts w:ascii="sans-serif" w:eastAsia="sans-serif" w:hAnsi="sans-serif" w:cs="sans-serif"/>
        </w:rPr>
        <w:t xml:space="preserve">de la taxa d'inscripció, amb la presentació de la documentació oficial que ho acredita: </w:t>
      </w:r>
    </w:p>
    <w:p w:rsidR="001D26D8" w:rsidRDefault="00C97C29">
      <w:pPr>
        <w:widowControl w:val="0"/>
        <w:numPr>
          <w:ilvl w:val="1"/>
          <w:numId w:val="1"/>
        </w:numPr>
        <w:tabs>
          <w:tab w:val="left" w:pos="0"/>
        </w:tabs>
        <w:spacing w:line="288" w:lineRule="auto"/>
      </w:pPr>
      <w:r>
        <w:rPr>
          <w:rFonts w:ascii="sans-serif" w:eastAsia="sans-serif" w:hAnsi="sans-serif" w:cs="sans-serif"/>
        </w:rPr>
        <w:t>els mem</w:t>
      </w:r>
      <w:r>
        <w:rPr>
          <w:rFonts w:ascii="sans-serif" w:eastAsia="sans-serif" w:hAnsi="sans-serif" w:cs="sans-serif"/>
        </w:rPr>
        <w:t xml:space="preserve">bres de famílies nombroses de categoria especial. </w:t>
      </w:r>
    </w:p>
    <w:p w:rsidR="001D26D8" w:rsidRDefault="00C97C29">
      <w:pPr>
        <w:widowControl w:val="0"/>
        <w:numPr>
          <w:ilvl w:val="1"/>
          <w:numId w:val="1"/>
        </w:numPr>
        <w:tabs>
          <w:tab w:val="left" w:pos="0"/>
        </w:tabs>
        <w:spacing w:line="288" w:lineRule="auto"/>
        <w:sectPr w:rsidR="001D26D8">
          <w:type w:val="continuous"/>
          <w:pgSz w:w="11909" w:h="16834"/>
          <w:pgMar w:top="1440" w:right="1440" w:bottom="1440" w:left="1440" w:header="720" w:footer="720" w:gutter="0"/>
          <w:cols w:space="708"/>
        </w:sectPr>
      </w:pPr>
      <w:r>
        <w:rPr>
          <w:rFonts w:ascii="sans-serif" w:eastAsia="sans-serif" w:hAnsi="sans-serif" w:cs="sans-serif"/>
        </w:rPr>
        <w:t xml:space="preserve">les persones que tenen una discapacitat acreditada igual o superior al 33%. </w:t>
      </w:r>
    </w:p>
    <w:p w:rsidR="001D26D8" w:rsidRDefault="001D26D8">
      <w:pPr>
        <w:widowControl w:val="0"/>
        <w:spacing w:line="240" w:lineRule="auto"/>
        <w:rPr>
          <w:rFonts w:ascii="sans-serif" w:eastAsia="sans-serif" w:hAnsi="sans-serif" w:cs="sans-serif"/>
          <w:sz w:val="30"/>
          <w:szCs w:val="30"/>
        </w:rPr>
      </w:pPr>
    </w:p>
    <w:p w:rsidR="001D26D8" w:rsidRDefault="00C97C29">
      <w:pPr>
        <w:widowControl w:val="0"/>
        <w:spacing w:line="240" w:lineRule="auto"/>
        <w:rPr>
          <w:rFonts w:ascii="sans-serif" w:eastAsia="sans-serif" w:hAnsi="sans-serif" w:cs="sans-serif"/>
          <w:b/>
          <w:sz w:val="24"/>
          <w:szCs w:val="24"/>
        </w:rPr>
      </w:pPr>
      <w:r>
        <w:rPr>
          <w:rFonts w:ascii="sans-serif" w:eastAsia="sans-serif" w:hAnsi="sans-serif" w:cs="sans-serif"/>
          <w:sz w:val="24"/>
          <w:szCs w:val="24"/>
        </w:rPr>
        <w:t xml:space="preserve">INSTITUTS on es van fer les proves el 2018: </w:t>
      </w:r>
      <w:r>
        <w:rPr>
          <w:rFonts w:ascii="sans-serif" w:eastAsia="sans-serif" w:hAnsi="sans-serif" w:cs="sans-serif"/>
          <w:b/>
          <w:sz w:val="24"/>
          <w:szCs w:val="24"/>
        </w:rPr>
        <w:t>Institut Pompeu Fabra (Badalona) o Les Vinyes (Santa Coloma de G</w:t>
      </w:r>
      <w:r>
        <w:rPr>
          <w:rFonts w:ascii="sans-serif" w:eastAsia="sans-serif" w:hAnsi="sans-serif" w:cs="sans-serif"/>
          <w:b/>
          <w:sz w:val="24"/>
          <w:szCs w:val="24"/>
        </w:rPr>
        <w:t>ramenet)</w:t>
      </w:r>
    </w:p>
    <w:p w:rsidR="001D26D8" w:rsidRDefault="001D26D8">
      <w:pPr>
        <w:widowControl w:val="0"/>
        <w:spacing w:line="240" w:lineRule="auto"/>
        <w:rPr>
          <w:rFonts w:ascii="sans-serif" w:eastAsia="sans-serif" w:hAnsi="sans-serif" w:cs="sans-serif"/>
          <w:sz w:val="24"/>
          <w:szCs w:val="24"/>
        </w:rPr>
      </w:pPr>
    </w:p>
    <w:p w:rsidR="001D26D8" w:rsidRDefault="00C97C29">
      <w:pPr>
        <w:widowControl w:val="0"/>
        <w:spacing w:line="480" w:lineRule="auto"/>
        <w:rPr>
          <w:rFonts w:ascii="Liberation Serif" w:eastAsia="Liberation Serif" w:hAnsi="Liberation Serif" w:cs="Liberation Serif"/>
          <w:b/>
          <w:sz w:val="24"/>
          <w:szCs w:val="24"/>
          <w:u w:val="single"/>
        </w:rPr>
        <w:sectPr w:rsidR="001D26D8">
          <w:type w:val="continuous"/>
          <w:pgSz w:w="11909" w:h="16834"/>
          <w:pgMar w:top="1440" w:right="1440" w:bottom="1440" w:left="1440" w:header="720" w:footer="720" w:gutter="0"/>
          <w:cols w:space="708"/>
        </w:sectPr>
      </w:pPr>
      <w:hyperlink r:id="rId11" w:anchor="bloc1">
        <w:r>
          <w:rPr>
            <w:rFonts w:ascii="sans-serif" w:eastAsia="sans-serif" w:hAnsi="sans-serif" w:cs="sans-serif"/>
            <w:b/>
            <w:sz w:val="24"/>
            <w:szCs w:val="24"/>
            <w:u w:val="single"/>
          </w:rPr>
          <w:t>E</w:t>
        </w:r>
      </w:hyperlink>
      <w:r>
        <w:rPr>
          <w:rFonts w:ascii="Liberation Serif" w:eastAsia="Liberation Serif" w:hAnsi="Liberation Serif" w:cs="Liberation Serif"/>
          <w:b/>
          <w:sz w:val="24"/>
          <w:szCs w:val="24"/>
          <w:u w:val="single"/>
        </w:rPr>
        <w:t>STRUCTURA:</w:t>
      </w:r>
    </w:p>
    <w:p w:rsidR="001D26D8" w:rsidRDefault="00C97C29">
      <w:pPr>
        <w:widowControl w:val="0"/>
        <w:spacing w:after="140" w:line="288" w:lineRule="auto"/>
        <w:rPr>
          <w:rFonts w:ascii="sans-serif" w:eastAsia="sans-serif" w:hAnsi="sans-serif" w:cs="sans-serif"/>
          <w:sz w:val="24"/>
          <w:szCs w:val="24"/>
        </w:rPr>
      </w:pPr>
      <w:r>
        <w:rPr>
          <w:rFonts w:ascii="sans-serif" w:eastAsia="sans-serif" w:hAnsi="sans-serif" w:cs="sans-serif"/>
          <w:sz w:val="24"/>
          <w:szCs w:val="24"/>
        </w:rPr>
        <w:lastRenderedPageBreak/>
        <w:t>La prova té tres parts:</w:t>
      </w:r>
    </w:p>
    <w:p w:rsidR="001D26D8" w:rsidRDefault="00C97C29">
      <w:pPr>
        <w:widowControl w:val="0"/>
        <w:spacing w:after="140" w:line="288" w:lineRule="auto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sans-serif" w:eastAsia="sans-serif" w:hAnsi="sans-serif" w:cs="sans-serif"/>
          <w:sz w:val="24"/>
          <w:szCs w:val="24"/>
        </w:rPr>
        <w:t>- </w:t>
      </w:r>
      <w:r>
        <w:rPr>
          <w:rFonts w:ascii="sans-serif" w:eastAsia="sans-serif" w:hAnsi="sans-serif" w:cs="sans-serif"/>
          <w:b/>
          <w:sz w:val="24"/>
          <w:szCs w:val="24"/>
        </w:rPr>
        <w:t>Part comunicativa i social:</w:t>
      </w:r>
    </w:p>
    <w:p w:rsidR="001D26D8" w:rsidRDefault="00C97C29">
      <w:pPr>
        <w:widowControl w:val="0"/>
        <w:spacing w:after="140" w:line="288" w:lineRule="auto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sans-serif" w:eastAsia="sans-serif" w:hAnsi="sans-serif" w:cs="sans-serif"/>
          <w:sz w:val="24"/>
          <w:szCs w:val="24"/>
        </w:rPr>
        <w:t>Comprèn les matèries de:</w:t>
      </w:r>
    </w:p>
    <w:p w:rsidR="001D26D8" w:rsidRDefault="00C97C29">
      <w:pPr>
        <w:widowControl w:val="0"/>
        <w:spacing w:after="140" w:line="288" w:lineRule="auto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sans-serif" w:eastAsia="sans-serif" w:hAnsi="sans-serif" w:cs="sans-serif"/>
          <w:sz w:val="24"/>
          <w:szCs w:val="24"/>
        </w:rPr>
        <w:t xml:space="preserve">1- Competència en llengua catalana, </w:t>
      </w:r>
    </w:p>
    <w:p w:rsidR="001D26D8" w:rsidRDefault="00C97C29">
      <w:pPr>
        <w:widowControl w:val="0"/>
        <w:spacing w:after="140" w:line="288" w:lineRule="auto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sans-serif" w:eastAsia="sans-serif" w:hAnsi="sans-serif" w:cs="sans-serif"/>
          <w:sz w:val="24"/>
          <w:szCs w:val="24"/>
        </w:rPr>
        <w:t>2- Competència en llengua castellana</w:t>
      </w:r>
    </w:p>
    <w:p w:rsidR="001D26D8" w:rsidRDefault="00C97C29">
      <w:pPr>
        <w:widowControl w:val="0"/>
        <w:spacing w:after="140" w:line="288" w:lineRule="auto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sans-serif" w:eastAsia="sans-serif" w:hAnsi="sans-serif" w:cs="sans-serif"/>
          <w:sz w:val="24"/>
          <w:szCs w:val="24"/>
        </w:rPr>
        <w:t xml:space="preserve">3- Competència en llengua estrangera (anglès o francès) </w:t>
      </w:r>
    </w:p>
    <w:p w:rsidR="001D26D8" w:rsidRDefault="00C97C29">
      <w:pPr>
        <w:widowControl w:val="0"/>
        <w:spacing w:after="140" w:line="288" w:lineRule="auto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sans-serif" w:eastAsia="sans-serif" w:hAnsi="sans-serif" w:cs="sans-serif"/>
          <w:sz w:val="24"/>
          <w:szCs w:val="24"/>
        </w:rPr>
        <w:t>4- competència social i ciutadana.</w:t>
      </w:r>
    </w:p>
    <w:p w:rsidR="001D26D8" w:rsidRDefault="00C97C29">
      <w:pPr>
        <w:widowControl w:val="0"/>
        <w:spacing w:after="140" w:line="288" w:lineRule="auto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sans-serif" w:eastAsia="sans-serif" w:hAnsi="sans-serif" w:cs="sans-serif"/>
          <w:sz w:val="24"/>
          <w:szCs w:val="24"/>
        </w:rPr>
        <w:t>- </w:t>
      </w:r>
      <w:r>
        <w:rPr>
          <w:rFonts w:ascii="sans-serif" w:eastAsia="sans-serif" w:hAnsi="sans-serif" w:cs="sans-serif"/>
          <w:b/>
          <w:sz w:val="24"/>
          <w:szCs w:val="24"/>
        </w:rPr>
        <w:t>Part científica i tecnològica:</w:t>
      </w:r>
      <w:r>
        <w:rPr>
          <w:rFonts w:ascii="sans-serif" w:eastAsia="sans-serif" w:hAnsi="sans-serif" w:cs="sans-serif"/>
          <w:sz w:val="24"/>
          <w:szCs w:val="24"/>
        </w:rPr>
        <w:t xml:space="preserve"> comprèn les matèries de </w:t>
      </w:r>
    </w:p>
    <w:p w:rsidR="001D26D8" w:rsidRDefault="00C97C29">
      <w:pPr>
        <w:widowControl w:val="0"/>
        <w:spacing w:after="140" w:line="288" w:lineRule="auto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sans-serif" w:eastAsia="sans-serif" w:hAnsi="sans-serif" w:cs="sans-serif"/>
          <w:sz w:val="24"/>
          <w:szCs w:val="24"/>
        </w:rPr>
        <w:t>5-Competència d'interacció amb e</w:t>
      </w:r>
      <w:r>
        <w:rPr>
          <w:rFonts w:ascii="sans-serif" w:eastAsia="sans-serif" w:hAnsi="sans-serif" w:cs="sans-serif"/>
          <w:sz w:val="24"/>
          <w:szCs w:val="24"/>
        </w:rPr>
        <w:t xml:space="preserve">l món físic </w:t>
      </w:r>
    </w:p>
    <w:p w:rsidR="001D26D8" w:rsidRDefault="00C97C29">
      <w:pPr>
        <w:widowControl w:val="0"/>
        <w:spacing w:after="140" w:line="288" w:lineRule="auto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sans-serif" w:eastAsia="sans-serif" w:hAnsi="sans-serif" w:cs="sans-serif"/>
          <w:sz w:val="24"/>
          <w:szCs w:val="24"/>
        </w:rPr>
        <w:t>6-Competència en tecnologia.</w:t>
      </w:r>
    </w:p>
    <w:p w:rsidR="001D26D8" w:rsidRDefault="00C97C29">
      <w:pPr>
        <w:widowControl w:val="0"/>
        <w:spacing w:after="140" w:line="288" w:lineRule="auto"/>
        <w:rPr>
          <w:rFonts w:ascii="sans-serif" w:eastAsia="sans-serif" w:hAnsi="sans-serif" w:cs="sans-serif"/>
          <w:sz w:val="24"/>
          <w:szCs w:val="24"/>
        </w:rPr>
      </w:pPr>
      <w:r>
        <w:rPr>
          <w:rFonts w:ascii="sans-serif" w:eastAsia="sans-serif" w:hAnsi="sans-serif" w:cs="sans-serif"/>
          <w:sz w:val="24"/>
          <w:szCs w:val="24"/>
        </w:rPr>
        <w:t>- </w:t>
      </w:r>
      <w:r>
        <w:rPr>
          <w:rFonts w:ascii="sans-serif" w:eastAsia="sans-serif" w:hAnsi="sans-serif" w:cs="sans-serif"/>
          <w:b/>
          <w:sz w:val="24"/>
          <w:szCs w:val="24"/>
        </w:rPr>
        <w:t>Part matemàtica:</w:t>
      </w:r>
      <w:r>
        <w:rPr>
          <w:rFonts w:ascii="sans-serif" w:eastAsia="sans-serif" w:hAnsi="sans-serif" w:cs="sans-serif"/>
          <w:sz w:val="24"/>
          <w:szCs w:val="24"/>
        </w:rPr>
        <w:t xml:space="preserve"> comprèn la matèria de competència matemàtica.</w:t>
      </w:r>
    </w:p>
    <w:p w:rsidR="001D26D8" w:rsidRDefault="00C97C29">
      <w:pPr>
        <w:widowControl w:val="0"/>
        <w:spacing w:after="140" w:line="288" w:lineRule="auto"/>
        <w:rPr>
          <w:rFonts w:ascii="sans-serif" w:eastAsia="sans-serif" w:hAnsi="sans-serif" w:cs="sans-serif"/>
          <w:sz w:val="24"/>
          <w:szCs w:val="24"/>
        </w:rPr>
      </w:pPr>
      <w:r>
        <w:rPr>
          <w:rFonts w:ascii="sans-serif" w:eastAsia="sans-serif" w:hAnsi="sans-serif" w:cs="sans-serif"/>
          <w:sz w:val="24"/>
          <w:szCs w:val="24"/>
        </w:rPr>
        <w:t xml:space="preserve">El </w:t>
      </w:r>
      <w:r>
        <w:rPr>
          <w:rFonts w:ascii="sans-serif" w:eastAsia="sans-serif" w:hAnsi="sans-serif" w:cs="sans-serif"/>
          <w:b/>
          <w:sz w:val="24"/>
          <w:szCs w:val="24"/>
        </w:rPr>
        <w:t xml:space="preserve">temps de realització </w:t>
      </w:r>
      <w:r>
        <w:rPr>
          <w:rFonts w:ascii="sans-serif" w:eastAsia="sans-serif" w:hAnsi="sans-serif" w:cs="sans-serif"/>
          <w:sz w:val="24"/>
          <w:szCs w:val="24"/>
        </w:rPr>
        <w:t xml:space="preserve">és de 4 hores, que es distribueixen en 2 blocs temporals. </w:t>
      </w:r>
    </w:p>
    <w:p w:rsidR="001D26D8" w:rsidRDefault="00C97C29">
      <w:pPr>
        <w:widowControl w:val="0"/>
        <w:spacing w:after="140" w:line="288" w:lineRule="auto"/>
        <w:rPr>
          <w:rFonts w:ascii="sans-serif" w:eastAsia="sans-serif" w:hAnsi="sans-serif" w:cs="sans-serif"/>
          <w:sz w:val="24"/>
          <w:szCs w:val="24"/>
        </w:rPr>
      </w:pPr>
      <w:r>
        <w:rPr>
          <w:rFonts w:ascii="sans-serif" w:eastAsia="sans-serif" w:hAnsi="sans-serif" w:cs="sans-serif"/>
          <w:b/>
          <w:sz w:val="24"/>
          <w:szCs w:val="24"/>
        </w:rPr>
        <w:t xml:space="preserve">En el primer bloc </w:t>
      </w:r>
      <w:r>
        <w:rPr>
          <w:rFonts w:ascii="sans-serif" w:eastAsia="sans-serif" w:hAnsi="sans-serif" w:cs="sans-serif"/>
          <w:sz w:val="24"/>
          <w:szCs w:val="24"/>
        </w:rPr>
        <w:t>la competència en llengua catalana i en llengua castellana, la de llengua estrangera i la social i ciutadana.</w:t>
      </w:r>
    </w:p>
    <w:p w:rsidR="001D26D8" w:rsidRDefault="00C97C29">
      <w:pPr>
        <w:widowControl w:val="0"/>
        <w:spacing w:after="140" w:line="288" w:lineRule="auto"/>
        <w:rPr>
          <w:rFonts w:ascii="sans-serif" w:eastAsia="sans-serif" w:hAnsi="sans-serif" w:cs="sans-serif"/>
          <w:sz w:val="24"/>
          <w:szCs w:val="24"/>
        </w:rPr>
      </w:pPr>
      <w:r>
        <w:rPr>
          <w:rFonts w:ascii="sans-serif" w:eastAsia="sans-serif" w:hAnsi="sans-serif" w:cs="sans-serif"/>
          <w:b/>
          <w:sz w:val="24"/>
          <w:szCs w:val="24"/>
        </w:rPr>
        <w:t>En el segon bloc</w:t>
      </w:r>
      <w:r>
        <w:rPr>
          <w:rFonts w:ascii="sans-serif" w:eastAsia="sans-serif" w:hAnsi="sans-serif" w:cs="sans-serif"/>
          <w:sz w:val="24"/>
          <w:szCs w:val="24"/>
        </w:rPr>
        <w:t xml:space="preserve"> la competència matemàtica, la d'interacció amb el món físic i la de tecnologies.</w:t>
      </w:r>
    </w:p>
    <w:p w:rsidR="001D26D8" w:rsidRDefault="001D26D8">
      <w:pPr>
        <w:widowControl w:val="0"/>
        <w:spacing w:after="140" w:line="288" w:lineRule="auto"/>
        <w:rPr>
          <w:rFonts w:ascii="sans-serif" w:eastAsia="sans-serif" w:hAnsi="sans-serif" w:cs="sans-serif"/>
          <w:sz w:val="24"/>
          <w:szCs w:val="24"/>
        </w:rPr>
      </w:pPr>
    </w:p>
    <w:p w:rsidR="001D26D8" w:rsidRDefault="00C97C29">
      <w:pPr>
        <w:widowControl w:val="0"/>
        <w:spacing w:after="140" w:line="288" w:lineRule="auto"/>
        <w:rPr>
          <w:rFonts w:ascii="sans-serif" w:eastAsia="sans-serif" w:hAnsi="sans-serif" w:cs="sans-serif"/>
          <w:b/>
          <w:sz w:val="24"/>
          <w:szCs w:val="24"/>
          <w:u w:val="single"/>
        </w:rPr>
        <w:sectPr w:rsidR="001D26D8">
          <w:type w:val="continuous"/>
          <w:pgSz w:w="11909" w:h="16834"/>
          <w:pgMar w:top="1440" w:right="1440" w:bottom="1440" w:left="1440" w:header="720" w:footer="720" w:gutter="0"/>
          <w:cols w:space="708"/>
        </w:sectPr>
      </w:pPr>
      <w:r>
        <w:rPr>
          <w:rFonts w:ascii="sans-serif" w:eastAsia="sans-serif" w:hAnsi="sans-serif" w:cs="sans-serif"/>
          <w:b/>
          <w:sz w:val="24"/>
          <w:szCs w:val="24"/>
          <w:u w:val="single"/>
        </w:rPr>
        <w:t>QUALIFICACIONS</w:t>
      </w:r>
    </w:p>
    <w:p w:rsidR="001D26D8" w:rsidRDefault="00C97C29">
      <w:pPr>
        <w:widowControl w:val="0"/>
        <w:shd w:val="clear" w:color="auto" w:fill="FFFFFF"/>
        <w:spacing w:after="16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La qualificac</w:t>
      </w:r>
      <w:r>
        <w:rPr>
          <w:sz w:val="24"/>
          <w:szCs w:val="24"/>
        </w:rPr>
        <w:t>ió global de la prova és la nota numèrica de 0 a 10, amb dos decimals, que es calcula aplicant el barem següent a cada matèria:</w:t>
      </w:r>
    </w:p>
    <w:p w:rsidR="001D26D8" w:rsidRDefault="00C97C29">
      <w:pPr>
        <w:widowControl w:val="0"/>
        <w:shd w:val="clear" w:color="auto" w:fill="FFFFFF"/>
        <w:spacing w:after="160" w:line="240" w:lineRule="auto"/>
        <w:ind w:left="460"/>
        <w:rPr>
          <w:sz w:val="24"/>
          <w:szCs w:val="24"/>
        </w:rPr>
      </w:pPr>
      <w:r>
        <w:rPr>
          <w:sz w:val="24"/>
          <w:szCs w:val="24"/>
        </w:rPr>
        <w:t>- competència en llengua catalana: 15%</w:t>
      </w:r>
    </w:p>
    <w:p w:rsidR="001D26D8" w:rsidRDefault="00C97C29">
      <w:pPr>
        <w:widowControl w:val="0"/>
        <w:shd w:val="clear" w:color="auto" w:fill="FFFFFF"/>
        <w:spacing w:after="160" w:line="240" w:lineRule="auto"/>
        <w:ind w:left="460"/>
        <w:rPr>
          <w:sz w:val="24"/>
          <w:szCs w:val="24"/>
        </w:rPr>
      </w:pPr>
      <w:r>
        <w:rPr>
          <w:sz w:val="24"/>
          <w:szCs w:val="24"/>
        </w:rPr>
        <w:t>- competència en llengua castellana: 15%</w:t>
      </w:r>
    </w:p>
    <w:p w:rsidR="001D26D8" w:rsidRDefault="00C97C29">
      <w:pPr>
        <w:widowControl w:val="0"/>
        <w:shd w:val="clear" w:color="auto" w:fill="FFFFFF"/>
        <w:spacing w:after="160" w:line="240" w:lineRule="auto"/>
        <w:ind w:left="460"/>
        <w:rPr>
          <w:sz w:val="24"/>
          <w:szCs w:val="24"/>
        </w:rPr>
      </w:pPr>
      <w:r>
        <w:rPr>
          <w:sz w:val="24"/>
          <w:szCs w:val="24"/>
        </w:rPr>
        <w:lastRenderedPageBreak/>
        <w:t>- competència en llengua estrangera: 10%</w:t>
      </w:r>
    </w:p>
    <w:p w:rsidR="001D26D8" w:rsidRDefault="00C97C29">
      <w:pPr>
        <w:widowControl w:val="0"/>
        <w:shd w:val="clear" w:color="auto" w:fill="FFFFFF"/>
        <w:spacing w:after="160" w:line="240" w:lineRule="auto"/>
        <w:ind w:left="460"/>
        <w:rPr>
          <w:sz w:val="24"/>
          <w:szCs w:val="24"/>
        </w:rPr>
      </w:pPr>
      <w:r>
        <w:rPr>
          <w:sz w:val="24"/>
          <w:szCs w:val="24"/>
        </w:rPr>
        <w:t>- compe</w:t>
      </w:r>
      <w:r>
        <w:rPr>
          <w:sz w:val="24"/>
          <w:szCs w:val="24"/>
        </w:rPr>
        <w:t>tència social i ciutadana: 10%- competència d'interacció amb el món físic: 12,5%</w:t>
      </w:r>
    </w:p>
    <w:p w:rsidR="001D26D8" w:rsidRDefault="00C97C29">
      <w:pPr>
        <w:widowControl w:val="0"/>
        <w:shd w:val="clear" w:color="auto" w:fill="FFFFFF"/>
        <w:spacing w:after="160" w:line="240" w:lineRule="auto"/>
        <w:ind w:left="460"/>
        <w:rPr>
          <w:sz w:val="24"/>
          <w:szCs w:val="24"/>
        </w:rPr>
      </w:pPr>
      <w:r>
        <w:rPr>
          <w:sz w:val="24"/>
          <w:szCs w:val="24"/>
        </w:rPr>
        <w:t>- competència en tecnologies: 12,5%</w:t>
      </w:r>
    </w:p>
    <w:p w:rsidR="001D26D8" w:rsidRDefault="00C97C29">
      <w:pPr>
        <w:widowControl w:val="0"/>
        <w:shd w:val="clear" w:color="auto" w:fill="FFFFFF"/>
        <w:spacing w:after="160" w:line="240" w:lineRule="auto"/>
        <w:ind w:left="460"/>
        <w:rPr>
          <w:sz w:val="24"/>
          <w:szCs w:val="24"/>
        </w:rPr>
      </w:pPr>
      <w:r>
        <w:rPr>
          <w:sz w:val="24"/>
          <w:szCs w:val="24"/>
        </w:rPr>
        <w:t>- competència matemàtica: 25%</w:t>
      </w:r>
    </w:p>
    <w:p w:rsidR="001D26D8" w:rsidRDefault="001D26D8">
      <w:pPr>
        <w:widowControl w:val="0"/>
        <w:spacing w:line="240" w:lineRule="auto"/>
        <w:rPr>
          <w:sz w:val="24"/>
          <w:szCs w:val="24"/>
        </w:rPr>
      </w:pPr>
    </w:p>
    <w:p w:rsidR="001D26D8" w:rsidRDefault="00C97C29">
      <w:pPr>
        <w:pStyle w:val="Ttulo2"/>
        <w:keepNext w:val="0"/>
        <w:keepLines w:val="0"/>
        <w:widowControl w:val="0"/>
        <w:spacing w:before="0" w:after="0" w:line="480" w:lineRule="auto"/>
        <w:rPr>
          <w:b/>
          <w:color w:val="1155CC"/>
          <w:sz w:val="24"/>
          <w:szCs w:val="24"/>
          <w:u w:val="single"/>
        </w:rPr>
      </w:pPr>
      <w:bookmarkStart w:id="1" w:name="_blz3yzl3g67y" w:colFirst="0" w:colLast="0"/>
      <w:bookmarkEnd w:id="1"/>
      <w:r>
        <w:rPr>
          <w:rFonts w:ascii="sans-serif" w:eastAsia="sans-serif" w:hAnsi="sans-serif" w:cs="sans-serif"/>
          <w:b/>
          <w:sz w:val="24"/>
          <w:szCs w:val="24"/>
          <w:u w:val="single"/>
        </w:rPr>
        <w:t>EFECTES DE LA SUPERACIÓ DE LES PROVES:</w:t>
      </w:r>
      <w:r>
        <w:fldChar w:fldCharType="begin"/>
      </w:r>
      <w:r>
        <w:instrText xml:space="preserve"> HYPERLINK "</w:instrText>
      </w:r>
      <w:r>
        <w:instrText xml:space="preserve">http://ensenyament.gencat.cat/ca/serveis-tramits/proves/proves-acces/gm-fp/qualificacions-certificacions/#bloc3" </w:instrText>
      </w:r>
      <w:r>
        <w:fldChar w:fldCharType="separate"/>
      </w:r>
    </w:p>
    <w:p w:rsidR="001D26D8" w:rsidRDefault="00C97C29">
      <w:pPr>
        <w:widowControl w:val="0"/>
        <w:spacing w:after="160" w:line="348" w:lineRule="auto"/>
        <w:ind w:left="300"/>
        <w:rPr>
          <w:rFonts w:ascii="sans-serif" w:eastAsia="sans-serif" w:hAnsi="sans-serif" w:cs="sans-serif"/>
          <w:sz w:val="24"/>
          <w:szCs w:val="24"/>
        </w:rPr>
      </w:pPr>
      <w:r>
        <w:fldChar w:fldCharType="end"/>
      </w:r>
      <w:r>
        <w:rPr>
          <w:rFonts w:ascii="sans-serif" w:eastAsia="sans-serif" w:hAnsi="sans-serif" w:cs="sans-serif"/>
          <w:sz w:val="24"/>
          <w:szCs w:val="24"/>
        </w:rPr>
        <w:t>La prova d'accés superada té validesa permanent en tot l'Estat espanyol.</w:t>
      </w:r>
    </w:p>
    <w:p w:rsidR="001D26D8" w:rsidRDefault="00C97C29">
      <w:pPr>
        <w:widowControl w:val="0"/>
        <w:spacing w:after="160" w:line="348" w:lineRule="auto"/>
        <w:ind w:left="300"/>
        <w:rPr>
          <w:rFonts w:ascii="sans-serif" w:eastAsia="sans-serif" w:hAnsi="sans-serif" w:cs="sans-serif"/>
          <w:sz w:val="24"/>
          <w:szCs w:val="24"/>
        </w:rPr>
      </w:pPr>
      <w:r>
        <w:rPr>
          <w:rFonts w:ascii="sans-serif" w:eastAsia="sans-serif" w:hAnsi="sans-serif" w:cs="sans-serif"/>
          <w:sz w:val="24"/>
          <w:szCs w:val="24"/>
        </w:rPr>
        <w:t>Haver superat la prova d'accés a grau mitjà:</w:t>
      </w:r>
    </w:p>
    <w:p w:rsidR="001D26D8" w:rsidRDefault="00C97C29">
      <w:pPr>
        <w:widowControl w:val="0"/>
        <w:spacing w:after="160" w:line="348" w:lineRule="auto"/>
        <w:ind w:left="760"/>
        <w:rPr>
          <w:rFonts w:ascii="sans-serif" w:eastAsia="sans-serif" w:hAnsi="sans-serif" w:cs="sans-serif"/>
          <w:sz w:val="24"/>
          <w:szCs w:val="24"/>
        </w:rPr>
      </w:pPr>
      <w:r>
        <w:rPr>
          <w:rFonts w:ascii="sans-serif" w:eastAsia="sans-serif" w:hAnsi="sans-serif" w:cs="sans-serif"/>
          <w:sz w:val="24"/>
          <w:szCs w:val="24"/>
        </w:rPr>
        <w:t xml:space="preserve">- permet </w:t>
      </w:r>
      <w:r>
        <w:rPr>
          <w:rFonts w:ascii="sans-serif" w:eastAsia="sans-serif" w:hAnsi="sans-serif" w:cs="sans-serif"/>
          <w:b/>
          <w:sz w:val="24"/>
          <w:szCs w:val="24"/>
        </w:rPr>
        <w:t>l'accés a qu</w:t>
      </w:r>
      <w:r>
        <w:rPr>
          <w:rFonts w:ascii="sans-serif" w:eastAsia="sans-serif" w:hAnsi="sans-serif" w:cs="sans-serif"/>
          <w:b/>
          <w:sz w:val="24"/>
          <w:szCs w:val="24"/>
        </w:rPr>
        <w:t>alsevol cicle de grau mitjà</w:t>
      </w:r>
      <w:r>
        <w:rPr>
          <w:rFonts w:ascii="sans-serif" w:eastAsia="sans-serif" w:hAnsi="sans-serif" w:cs="sans-serif"/>
          <w:sz w:val="24"/>
          <w:szCs w:val="24"/>
        </w:rPr>
        <w:t xml:space="preserve"> de formació professional,</w:t>
      </w:r>
    </w:p>
    <w:p w:rsidR="001D26D8" w:rsidRDefault="00C97C29">
      <w:pPr>
        <w:widowControl w:val="0"/>
        <w:spacing w:after="160" w:line="348" w:lineRule="auto"/>
        <w:ind w:left="760"/>
        <w:rPr>
          <w:rFonts w:ascii="sans-serif" w:eastAsia="sans-serif" w:hAnsi="sans-serif" w:cs="sans-serif"/>
          <w:sz w:val="24"/>
          <w:szCs w:val="24"/>
        </w:rPr>
      </w:pPr>
      <w:r>
        <w:rPr>
          <w:rFonts w:ascii="sans-serif" w:eastAsia="sans-serif" w:hAnsi="sans-serif" w:cs="sans-serif"/>
          <w:sz w:val="24"/>
          <w:szCs w:val="24"/>
        </w:rPr>
        <w:t xml:space="preserve">- </w:t>
      </w:r>
      <w:r>
        <w:rPr>
          <w:rFonts w:ascii="sans-serif" w:eastAsia="sans-serif" w:hAnsi="sans-serif" w:cs="sans-serif"/>
          <w:b/>
          <w:sz w:val="24"/>
          <w:szCs w:val="24"/>
        </w:rPr>
        <w:t>és equivalent al títol de graduat en educació secundària obligatòria</w:t>
      </w:r>
      <w:r>
        <w:rPr>
          <w:rFonts w:ascii="sans-serif" w:eastAsia="sans-serif" w:hAnsi="sans-serif" w:cs="sans-serif"/>
          <w:sz w:val="24"/>
          <w:szCs w:val="24"/>
        </w:rPr>
        <w:t xml:space="preserve"> als únics efectes d'accés a llocs de treball públics i privats (sempre que, a més, s'hagin superat mòduls d'un cicle formatiu de gr</w:t>
      </w:r>
      <w:r>
        <w:rPr>
          <w:rFonts w:ascii="sans-serif" w:eastAsia="sans-serif" w:hAnsi="sans-serif" w:cs="sans-serif"/>
          <w:sz w:val="24"/>
          <w:szCs w:val="24"/>
        </w:rPr>
        <w:t>au mitjà de durada equivalent a almenys la meitat de la total del cicle o el primer cicle d'educació secundària obligatòria (ESO).</w:t>
      </w:r>
    </w:p>
    <w:p w:rsidR="001D26D8" w:rsidRDefault="001D26D8">
      <w:pPr>
        <w:widowControl w:val="0"/>
        <w:spacing w:after="160" w:line="348" w:lineRule="auto"/>
        <w:ind w:left="760"/>
        <w:rPr>
          <w:rFonts w:ascii="sans-serif" w:eastAsia="sans-serif" w:hAnsi="sans-serif" w:cs="sans-serif"/>
          <w:sz w:val="24"/>
          <w:szCs w:val="24"/>
        </w:rPr>
      </w:pPr>
    </w:p>
    <w:p w:rsidR="001D26D8" w:rsidRDefault="00C97C29">
      <w:pPr>
        <w:widowControl w:val="0"/>
        <w:spacing w:line="240" w:lineRule="auto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noProof/>
          <w:sz w:val="24"/>
          <w:szCs w:val="24"/>
          <w:lang w:val="ca-ES"/>
        </w:rPr>
        <w:drawing>
          <wp:inline distT="114300" distB="114300" distL="114300" distR="114300">
            <wp:extent cx="4610100" cy="1224413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 l="14950" t="45427" r="16445" b="22123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12244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D26D8" w:rsidRDefault="001D26D8"/>
    <w:p w:rsidR="001D26D8" w:rsidRDefault="001D26D8"/>
    <w:p w:rsidR="001D26D8" w:rsidRDefault="001D26D8"/>
    <w:p w:rsidR="001D26D8" w:rsidRDefault="001D26D8"/>
    <w:p w:rsidR="001D26D8" w:rsidRDefault="001D26D8"/>
    <w:p w:rsidR="001D26D8" w:rsidRDefault="001D26D8"/>
    <w:p w:rsidR="001D26D8" w:rsidRDefault="00C97C29">
      <w:r>
        <w:t xml:space="preserve">Quin cicle vull estudiar? </w:t>
      </w:r>
    </w:p>
    <w:p w:rsidR="001D26D8" w:rsidRDefault="001D26D8"/>
    <w:p w:rsidR="001D26D8" w:rsidRDefault="00C97C29">
      <w:hyperlink r:id="rId13">
        <w:r>
          <w:rPr>
            <w:color w:val="1155CC"/>
            <w:u w:val="single"/>
          </w:rPr>
          <w:t>http://queestudiar.gencat.cat/ca/estudis/fp/cicles/gm/</w:t>
        </w:r>
      </w:hyperlink>
    </w:p>
    <w:p w:rsidR="001D26D8" w:rsidRDefault="001D26D8"/>
    <w:p w:rsidR="001D26D8" w:rsidRDefault="00C97C29">
      <w:pPr>
        <w:numPr>
          <w:ilvl w:val="0"/>
          <w:numId w:val="2"/>
        </w:numPr>
      </w:pPr>
      <w:r>
        <w:t xml:space="preserve">GESO </w:t>
      </w:r>
    </w:p>
    <w:p w:rsidR="001D26D8" w:rsidRDefault="00C97C29">
      <w:pPr>
        <w:numPr>
          <w:ilvl w:val="0"/>
          <w:numId w:val="2"/>
        </w:numPr>
      </w:pPr>
      <w:r>
        <w:t>On està penjat material de proves? MOODLE B7 ensenyar recorregut</w:t>
      </w:r>
    </w:p>
    <w:p w:rsidR="001D26D8" w:rsidRDefault="001D26D8">
      <w:pPr>
        <w:ind w:left="720"/>
      </w:pPr>
    </w:p>
    <w:sectPr w:rsidR="001D26D8">
      <w:type w:val="continuous"/>
      <w:pgSz w:w="11909" w:h="16834"/>
      <w:pgMar w:top="1440" w:right="1440" w:bottom="1440" w:left="144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C29" w:rsidRDefault="00C97C29">
      <w:pPr>
        <w:spacing w:line="240" w:lineRule="auto"/>
      </w:pPr>
      <w:r>
        <w:separator/>
      </w:r>
    </w:p>
  </w:endnote>
  <w:endnote w:type="continuationSeparator" w:id="0">
    <w:p w:rsidR="00C97C29" w:rsidRDefault="00C97C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-serif">
    <w:altName w:val="Times New Roman"/>
    <w:charset w:val="00"/>
    <w:family w:val="auto"/>
    <w:pitch w:val="default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6D8" w:rsidRDefault="001D26D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C29" w:rsidRDefault="00C97C29">
      <w:pPr>
        <w:spacing w:line="240" w:lineRule="auto"/>
      </w:pPr>
      <w:r>
        <w:separator/>
      </w:r>
    </w:p>
  </w:footnote>
  <w:footnote w:type="continuationSeparator" w:id="0">
    <w:p w:rsidR="00C97C29" w:rsidRDefault="00C97C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6D8" w:rsidRDefault="00C97C29">
    <w:pPr>
      <w:widowControl w:val="0"/>
      <w:spacing w:after="140" w:line="288" w:lineRule="auto"/>
    </w:pPr>
    <w:r>
      <w:rPr>
        <w:rFonts w:ascii="sans-serif" w:eastAsia="sans-serif" w:hAnsi="sans-serif" w:cs="sans-serif"/>
        <w:b/>
        <w:noProof/>
        <w:sz w:val="24"/>
        <w:szCs w:val="24"/>
        <w:lang w:val="ca-ES"/>
      </w:rPr>
      <w:drawing>
        <wp:inline distT="114300" distB="114300" distL="114300" distR="114300">
          <wp:extent cx="5272088" cy="626752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3122" t="11799" r="20270" b="74119"/>
                  <a:stretch>
                    <a:fillRect/>
                  </a:stretch>
                </pic:blipFill>
                <pic:spPr>
                  <a:xfrm>
                    <a:off x="0" y="0"/>
                    <a:ext cx="5272088" cy="62675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lang w:val="ca-ES"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5467350</wp:posOffset>
          </wp:positionH>
          <wp:positionV relativeFrom="paragraph">
            <wp:posOffset>1</wp:posOffset>
          </wp:positionV>
          <wp:extent cx="842963" cy="614363"/>
          <wp:effectExtent l="0" t="0" r="0" b="0"/>
          <wp:wrapSquare wrapText="bothSides" distT="114300" distB="114300" distL="114300" distR="11430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963" cy="6143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34F41"/>
    <w:multiLevelType w:val="multilevel"/>
    <w:tmpl w:val="79D6AAE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40B949D3"/>
    <w:multiLevelType w:val="multilevel"/>
    <w:tmpl w:val="D1F2F1A4"/>
    <w:lvl w:ilvl="0">
      <w:start w:val="1"/>
      <w:numFmt w:val="bullet"/>
      <w:lvlText w:val=""/>
      <w:lvlJc w:val="left"/>
      <w:pPr>
        <w:ind w:left="707" w:hanging="282"/>
      </w:pPr>
      <w:rPr>
        <w:rFonts w:ascii="Arial" w:eastAsia="Arial" w:hAnsi="Arial" w:cs="Arial"/>
      </w:rPr>
    </w:lvl>
    <w:lvl w:ilvl="1">
      <w:start w:val="1"/>
      <w:numFmt w:val="bullet"/>
      <w:lvlText w:val=""/>
      <w:lvlJc w:val="left"/>
      <w:pPr>
        <w:ind w:left="1414" w:hanging="283"/>
      </w:pPr>
      <w:rPr>
        <w:rFonts w:ascii="Arial" w:eastAsia="Arial" w:hAnsi="Arial" w:cs="Arial"/>
      </w:rPr>
    </w:lvl>
    <w:lvl w:ilvl="2">
      <w:start w:val="1"/>
      <w:numFmt w:val="bullet"/>
      <w:lvlText w:val=""/>
      <w:lvlJc w:val="left"/>
      <w:pPr>
        <w:ind w:left="2121" w:hanging="283"/>
      </w:pPr>
      <w:rPr>
        <w:rFonts w:ascii="Arial" w:eastAsia="Arial" w:hAnsi="Arial" w:cs="Arial"/>
      </w:rPr>
    </w:lvl>
    <w:lvl w:ilvl="3">
      <w:start w:val="1"/>
      <w:numFmt w:val="bullet"/>
      <w:lvlText w:val=""/>
      <w:lvlJc w:val="left"/>
      <w:pPr>
        <w:ind w:left="2828" w:hanging="283"/>
      </w:pPr>
      <w:rPr>
        <w:rFonts w:ascii="Arial" w:eastAsia="Arial" w:hAnsi="Arial" w:cs="Arial"/>
      </w:rPr>
    </w:lvl>
    <w:lvl w:ilvl="4">
      <w:start w:val="1"/>
      <w:numFmt w:val="bullet"/>
      <w:lvlText w:val=""/>
      <w:lvlJc w:val="left"/>
      <w:pPr>
        <w:ind w:left="3535" w:hanging="283"/>
      </w:pPr>
      <w:rPr>
        <w:rFonts w:ascii="Arial" w:eastAsia="Arial" w:hAnsi="Arial" w:cs="Arial"/>
      </w:rPr>
    </w:lvl>
    <w:lvl w:ilvl="5">
      <w:start w:val="1"/>
      <w:numFmt w:val="bullet"/>
      <w:lvlText w:val=""/>
      <w:lvlJc w:val="left"/>
      <w:pPr>
        <w:ind w:left="4242" w:hanging="283"/>
      </w:pPr>
      <w:rPr>
        <w:rFonts w:ascii="Arial" w:eastAsia="Arial" w:hAnsi="Arial" w:cs="Arial"/>
      </w:rPr>
    </w:lvl>
    <w:lvl w:ilvl="6">
      <w:start w:val="1"/>
      <w:numFmt w:val="bullet"/>
      <w:lvlText w:val=""/>
      <w:lvlJc w:val="left"/>
      <w:pPr>
        <w:ind w:left="4949" w:hanging="283"/>
      </w:pPr>
      <w:rPr>
        <w:rFonts w:ascii="Arial" w:eastAsia="Arial" w:hAnsi="Arial" w:cs="Arial"/>
      </w:rPr>
    </w:lvl>
    <w:lvl w:ilvl="7">
      <w:start w:val="1"/>
      <w:numFmt w:val="bullet"/>
      <w:lvlText w:val=""/>
      <w:lvlJc w:val="left"/>
      <w:pPr>
        <w:ind w:left="5656" w:hanging="282"/>
      </w:pPr>
      <w:rPr>
        <w:rFonts w:ascii="Arial" w:eastAsia="Arial" w:hAnsi="Arial" w:cs="Arial"/>
      </w:rPr>
    </w:lvl>
    <w:lvl w:ilvl="8">
      <w:start w:val="1"/>
      <w:numFmt w:val="bullet"/>
      <w:lvlText w:val=""/>
      <w:lvlJc w:val="left"/>
      <w:pPr>
        <w:ind w:left="6363" w:hanging="283"/>
      </w:pPr>
      <w:rPr>
        <w:rFonts w:ascii="Arial" w:eastAsia="Arial" w:hAnsi="Arial" w:cs="Arial"/>
      </w:rPr>
    </w:lvl>
  </w:abstractNum>
  <w:abstractNum w:abstractNumId="2">
    <w:nsid w:val="56746F70"/>
    <w:multiLevelType w:val="multilevel"/>
    <w:tmpl w:val="F99EE08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D26D8"/>
    <w:rsid w:val="001D26D8"/>
    <w:rsid w:val="00511688"/>
    <w:rsid w:val="00C9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ca" w:eastAsia="ca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16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16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ca" w:eastAsia="ca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16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16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queestudiar.gencat.cat/ca/estudis/fp/cicles/gm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ensenyament.gencat.cat/ca/serveis-tramits/proves/proves-acces/gm-fp/contingut-qualificacio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</dc:creator>
  <cp:lastModifiedBy>professor</cp:lastModifiedBy>
  <cp:revision>2</cp:revision>
  <dcterms:created xsi:type="dcterms:W3CDTF">2019-01-28T10:48:00Z</dcterms:created>
  <dcterms:modified xsi:type="dcterms:W3CDTF">2019-01-28T10:48:00Z</dcterms:modified>
</cp:coreProperties>
</file>