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El cicle de la vida </w:t>
      </w:r>
      <w:r w:rsidDel="00000000" w:rsidR="00000000" w:rsidRPr="00000000">
        <w:rPr>
          <w:i w:val="1"/>
          <w:sz w:val="20"/>
          <w:szCs w:val="20"/>
          <w:rtl w:val="0"/>
        </w:rPr>
        <w:t xml:space="preserve"> /Context  científic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veat" w:cs="Caveat" w:eastAsia="Caveat" w:hAnsi="Caveat"/>
          <w:color w:val="ff9900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color w:val="ff9900"/>
          <w:sz w:val="36"/>
          <w:szCs w:val="36"/>
          <w:rtl w:val="0"/>
        </w:rPr>
        <w:t xml:space="preserve">Perquè ens ve la regla?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La menarquia és el nom que rep la primera regla, que s’acostuma a produir entre els 10 i els 14 anys. Des de llavors i fins que arribi la menopausa, al voltant dels 50 anys, les dones viuran almenys una dotzena de cicles menstruals cada any. El sagnat és, de fet, l’inici del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f1f1f"/>
            <w:rtl w:val="0"/>
          </w:rPr>
          <w:t xml:space="preserve">cicle menstrual</w:t>
        </w:r>
      </w:hyperlink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, un procés que és essencial per a la vida. Amb tot, al llarg de la història, </w:t>
      </w:r>
      <w:r w:rsidDel="00000000" w:rsidR="00000000" w:rsidRPr="00000000">
        <w:rPr>
          <w:rFonts w:ascii="Roboto" w:cs="Roboto" w:eastAsia="Roboto" w:hAnsi="Roboto"/>
          <w:b w:val="1"/>
          <w:color w:val="1f1f1f"/>
          <w:rtl w:val="0"/>
        </w:rPr>
        <w:t xml:space="preserve">la menstruació ha estat silenciada, reduïda a una esfera privada i exclusivament femenina</w:t>
      </w: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Moltes dones amaguen els dies que estan menstruant. Els anuncis de compreses busquen reduir el sagnat a la mínima expressió disfressant-la de blau. La cultura androcèntrica el considera un símbol de debilitat. Frases com “ets fluixa, no aguantes el dolor” o bé “estàs irritable, que tens la regla?” han contribuït a alimentar un sentiment de culpa que sovint ha portat les dones a amagar tot allò que els passa durant la menstruació. A més, l’educació menstrual s’ha basat només en temes reproductius i sexuals, i això ha fet que </w:t>
      </w:r>
      <w:r w:rsidDel="00000000" w:rsidR="00000000" w:rsidRPr="00000000">
        <w:rPr>
          <w:rFonts w:ascii="Roboto" w:cs="Roboto" w:eastAsia="Roboto" w:hAnsi="Roboto"/>
          <w:b w:val="1"/>
          <w:color w:val="1f1f1f"/>
          <w:rtl w:val="0"/>
        </w:rPr>
        <w:t xml:space="preserve">moltes dones desconeguin com funciona el cicle menstrual i quins canvis experimenta el seu cos</w:t>
      </w: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. Quines implicacions té això des del punt de vista personal i social? Coneixem bé el cicle menstrual? Quins productes higiènics puc emprar quan tinc la regla? Quines alternatives hi ha?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3349950</wp:posOffset>
            </wp:positionH>
            <wp:positionV relativeFrom="paragraph">
              <wp:posOffset>1123950</wp:posOffset>
            </wp:positionV>
            <wp:extent cx="2379211" cy="1426736"/>
            <wp:effectExtent b="0" l="0" r="0" t="0"/>
            <wp:wrapSquare wrapText="bothSides" distB="114300" distT="114300" distL="114300" distR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211" cy="14267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Rule="auto"/>
        <w:rPr>
          <w:rFonts w:ascii="Caveat" w:cs="Caveat" w:eastAsia="Caveat" w:hAnsi="Caveat"/>
          <w:color w:val="ff9900"/>
          <w:sz w:val="36"/>
          <w:szCs w:val="36"/>
        </w:rPr>
      </w:pPr>
      <w:bookmarkStart w:colFirst="0" w:colLast="0" w:name="_fvec9cvoylki" w:id="0"/>
      <w:bookmarkEnd w:id="0"/>
      <w:r w:rsidDel="00000000" w:rsidR="00000000" w:rsidRPr="00000000">
        <w:rPr>
          <w:rFonts w:ascii="Caveat" w:cs="Caveat" w:eastAsia="Caveat" w:hAnsi="Caveat"/>
          <w:color w:val="ff9900"/>
          <w:sz w:val="36"/>
          <w:szCs w:val="36"/>
          <w:rtl w:val="0"/>
        </w:rPr>
        <w:t xml:space="preserve">La regla, signe de salut i fertilitat. Sense la regla cap de nosaltres hauríem nascut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Vols descobrir les respostes d’aquestes preguntes? Quins són els òrgans interiors de l’aparell reproductor de les nenes i dones que actuen en aquest procés vital?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i w:val="1"/>
          <w:sz w:val="26"/>
          <w:szCs w:val="26"/>
          <w:rtl w:val="0"/>
        </w:rPr>
        <w:t xml:space="preserve"> Escolta aquest vídeo i respon a les preguntes de la comprensió 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https://www.ccma.cat/tv3/super3/infok/especial-sobre-la-regla/video/5673170/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quina edat sols venir la primera regla?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En quina etapa de la vida sol coincidir? 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Quines causes fan que actualment s’avanci l’edat de tenir la primera regl?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Què significa que arribi la primera regla?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Quants dies han de passar  entre regla i regla?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Quins productes higiènics utilitzen les nenes, joves i dones quan tenen la regla?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Quins canvis ocorren a l’úter i als ovaris de les dones, un cop al mes? Quina relació tenen aquests canvis amb la regla? Quins teixits i cèl·lules expulsem en forma de líquid espès i sanguinós?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Quins símptomes pot patir una nena o dona quan li ve la regla?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Els adolescents què apareixen al vídeo opinen sobre la regla. Tu què en penses?</w:t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quina edat aproximadament deixa de ser fèrtil una dona?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Ara que has obtingut més informació sobre els òrgans reproductors interns </w:t>
      </w:r>
      <w:r w:rsidDel="00000000" w:rsidR="00000000" w:rsidRPr="00000000">
        <w:rPr>
          <w:i w:val="1"/>
          <w:sz w:val="26"/>
          <w:szCs w:val="26"/>
          <w:u w:val="single"/>
          <w:rtl w:val="0"/>
        </w:rPr>
        <w:t xml:space="preserve">pensa una llista de material per crear la maqueta de l’aparell reproductor </w:t>
      </w:r>
      <w:r w:rsidDel="00000000" w:rsidR="00000000" w:rsidRPr="00000000">
        <w:rPr>
          <w:i w:val="1"/>
          <w:sz w:val="26"/>
          <w:szCs w:val="26"/>
          <w:rtl w:val="0"/>
        </w:rPr>
        <w:t xml:space="preserve">femen</w:t>
      </w:r>
      <w:r w:rsidDel="00000000" w:rsidR="00000000" w:rsidRPr="00000000">
        <w:rPr>
          <w:i w:val="1"/>
          <w:sz w:val="26"/>
          <w:szCs w:val="26"/>
          <w:rtl w:val="0"/>
        </w:rPr>
        <w:t xml:space="preserve">í. Pots observar alguns exemples que hem penjat al Moodle.</w:t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-266699</wp:posOffset>
          </wp:positionV>
          <wp:extent cx="960112" cy="966267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0112" cy="9662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5124450</wp:posOffset>
          </wp:positionH>
          <wp:positionV relativeFrom="paragraph">
            <wp:posOffset>-266699</wp:posOffset>
          </wp:positionV>
          <wp:extent cx="985885" cy="604838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85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ca.wikipedia.org/wiki/Cicle_menstrual" TargetMode="External"/><Relationship Id="rId7" Type="http://schemas.openxmlformats.org/officeDocument/2006/relationships/image" Target="media/image3.jpg"/><Relationship Id="rId8" Type="http://schemas.openxmlformats.org/officeDocument/2006/relationships/hyperlink" Target="https://www.ccma.cat/tv3/super3/infok/especial-sobre-la-regla/video/567317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