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color w:val="385623"/>
          <w:sz w:val="16"/>
          <w:szCs w:val="16"/>
        </w:rPr>
      </w:pPr>
      <w:bookmarkStart w:colFirst="0" w:colLast="0" w:name="_q17m5cub7vhx" w:id="0"/>
      <w:bookmarkEnd w:id="0"/>
      <w:r w:rsidDel="00000000" w:rsidR="00000000" w:rsidRPr="00000000">
        <w:rPr>
          <w:b w:val="1"/>
          <w:color w:val="385623"/>
          <w:sz w:val="22"/>
          <w:szCs w:val="2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378000</wp:posOffset>
            </wp:positionH>
            <wp:positionV relativeFrom="page">
              <wp:posOffset>180000</wp:posOffset>
            </wp:positionV>
            <wp:extent cx="485775" cy="7715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385623"/>
          <w:sz w:val="16"/>
          <w:szCs w:val="16"/>
          <w:rtl w:val="0"/>
        </w:rPr>
        <w:t xml:space="preserve">Àmbit de coneixement del medi                                                         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color w:val="385623"/>
          <w:sz w:val="16"/>
          <w:szCs w:val="16"/>
        </w:rPr>
      </w:pPr>
      <w:r w:rsidDel="00000000" w:rsidR="00000000" w:rsidRPr="00000000">
        <w:rPr>
          <w:b w:val="1"/>
          <w:color w:val="385623"/>
          <w:sz w:val="16"/>
          <w:szCs w:val="16"/>
          <w:rtl w:val="0"/>
        </w:rPr>
        <w:t xml:space="preserve">Medi Natural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color w:val="38562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b w:val="1"/>
          <w:color w:val="385623"/>
          <w:sz w:val="24"/>
          <w:szCs w:val="24"/>
        </w:rPr>
      </w:pPr>
      <w:r w:rsidDel="00000000" w:rsidR="00000000" w:rsidRPr="00000000">
        <w:rPr>
          <w:b w:val="1"/>
          <w:color w:val="385623"/>
          <w:sz w:val="24"/>
          <w:szCs w:val="24"/>
          <w:rtl w:val="0"/>
        </w:rPr>
        <w:t xml:space="preserve">Omple la següent graella amb els aliments que tinguis a casa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b w:val="1"/>
          <w:color w:val="38562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5"/>
        <w:gridCol w:w="1410"/>
        <w:gridCol w:w="1410"/>
        <w:gridCol w:w="1470"/>
        <w:gridCol w:w="1470"/>
        <w:tblGridChange w:id="0">
          <w:tblGrid>
            <w:gridCol w:w="3045"/>
            <w:gridCol w:w="1410"/>
            <w:gridCol w:w="1410"/>
            <w:gridCol w:w="1470"/>
            <w:gridCol w:w="1470"/>
          </w:tblGrid>
        </w:tblGridChange>
      </w:tblGrid>
      <w:tr>
        <w:trPr>
          <w:trHeight w:val="695" w:hRule="atLeast"/>
        </w:trPr>
        <w:tc>
          <w:tcPr>
            <w:gridSpan w:val="5"/>
            <w:tcBorders>
              <w:top w:color="385623" w:space="0" w:sz="36" w:val="single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  <w:color w:val="ffc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c000"/>
                <w:sz w:val="36"/>
                <w:szCs w:val="36"/>
                <w:rtl w:val="0"/>
              </w:rPr>
              <w:t xml:space="preserve">A LA MEVA CUINA HI PODEM TROBAR...</w:t>
            </w:r>
          </w:p>
        </w:tc>
      </w:tr>
      <w:tr>
        <w:trPr>
          <w:trHeight w:val="470" w:hRule="atLeast"/>
        </w:trPr>
        <w:tc>
          <w:tcPr>
            <w:vMerge w:val="restart"/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ALIMENTS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NATURALS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PROCESSATS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38562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8562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8562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0" w:hRule="atLeast"/>
        </w:trPr>
        <w:tc>
          <w:tcPr>
            <w:tcBorders>
              <w:top w:color="000000" w:space="0" w:sz="0" w:val="nil"/>
              <w:left w:color="385623" w:space="0" w:sz="36" w:val="single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385623" w:space="0" w:sz="36" w:val="single"/>
              <w:right w:color="385623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b w:val="1"/>
                <w:color w:val="38562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85623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0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