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360" w:lineRule="auto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Fonts w:ascii="Comfortaa Medium" w:cs="Comfortaa Medium" w:eastAsia="Comfortaa Medium" w:hAnsi="Comfortaa Medium"/>
          <w:sz w:val="28"/>
          <w:szCs w:val="28"/>
          <w:u w:val="single"/>
          <w:rtl w:val="0"/>
        </w:rPr>
        <w:t xml:space="preserve">TASCA 6</w:t>
      </w:r>
      <w:r w:rsidDel="00000000" w:rsidR="00000000" w:rsidRPr="00000000">
        <w:rPr>
          <w:rFonts w:ascii="Comfortaa Medium" w:cs="Comfortaa Medium" w:eastAsia="Comfortaa Medium" w:hAnsi="Comfortaa Medium"/>
          <w:sz w:val="28"/>
          <w:szCs w:val="28"/>
          <w:rtl w:val="0"/>
        </w:rPr>
        <w:t xml:space="preserve">: FULL DESPESES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both"/>
        <w:rPr>
          <w:rFonts w:ascii="Comfortaa Medium" w:cs="Comfortaa Medium" w:eastAsia="Comfortaa Medium" w:hAnsi="Comfortaa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Ara que ja sabeu totes les despeses que origina el viatge, cal que elaboreu el pressupost final del viatge , és a dir, el total de cada despesa i la suma final. Per això, cal que empleneu el FULL 6: “Full despeses”.</w:t>
      </w:r>
    </w:p>
    <w:p w:rsidR="00000000" w:rsidDel="00000000" w:rsidP="00000000" w:rsidRDefault="00000000" w:rsidRPr="00000000" w14:paraId="00000004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4276725</wp:posOffset>
            </wp:positionH>
            <wp:positionV relativeFrom="paragraph">
              <wp:posOffset>180854</wp:posOffset>
            </wp:positionV>
            <wp:extent cx="2143125" cy="1569460"/>
            <wp:effectExtent b="0" l="0" r="0" t="0"/>
            <wp:wrapNone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69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304800</wp:posOffset>
            </wp:positionV>
            <wp:extent cx="2046973" cy="1459325"/>
            <wp:effectExtent b="0" l="0" r="0" t="0"/>
            <wp:wrapNone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6973" cy="1459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1971675</wp:posOffset>
            </wp:positionH>
            <wp:positionV relativeFrom="paragraph">
              <wp:posOffset>260350</wp:posOffset>
            </wp:positionV>
            <wp:extent cx="2028825" cy="1577975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77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2362200</wp:posOffset>
            </wp:positionH>
            <wp:positionV relativeFrom="paragraph">
              <wp:posOffset>157163</wp:posOffset>
            </wp:positionV>
            <wp:extent cx="1971675" cy="1312230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12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71675" cy="1630125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630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4495800</wp:posOffset>
            </wp:positionH>
            <wp:positionV relativeFrom="paragraph">
              <wp:posOffset>161925</wp:posOffset>
            </wp:positionV>
            <wp:extent cx="1962150" cy="1095375"/>
            <wp:effectExtent b="0" l="0" r="0" t="0"/>
            <wp:wrapNone/>
            <wp:docPr descr="ENTRADAS A `LA WARNER' A UN PRECIO ESPECIAL PARA LOS VALDEMORILLENSES –  Valdemorillo en Vivo" id="10" name="image1.jpg"/>
            <a:graphic>
              <a:graphicData uri="http://schemas.openxmlformats.org/drawingml/2006/picture">
                <pic:pic>
                  <pic:nvPicPr>
                    <pic:cNvPr descr="ENTRADAS A `LA WARNER' A UN PRECIO ESPECIAL PARA LOS VALDEMORILLENSES –  Valdemorillo en Vivo"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095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360" w:lineRule="auto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3276600</wp:posOffset>
            </wp:positionH>
            <wp:positionV relativeFrom="paragraph">
              <wp:posOffset>207264</wp:posOffset>
            </wp:positionV>
            <wp:extent cx="3086100" cy="1485900"/>
            <wp:effectExtent b="0" l="0" r="0" t="0"/>
            <wp:wrapNone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178689</wp:posOffset>
            </wp:positionV>
            <wp:extent cx="3086100" cy="2057400"/>
            <wp:effectExtent b="0" l="0" r="0" t="0"/>
            <wp:wrapNone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3286125</wp:posOffset>
            </wp:positionH>
            <wp:positionV relativeFrom="paragraph">
              <wp:posOffset>150781</wp:posOffset>
            </wp:positionV>
            <wp:extent cx="2847975" cy="1898650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98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152400</wp:posOffset>
            </wp:positionH>
            <wp:positionV relativeFrom="paragraph">
              <wp:posOffset>224028</wp:posOffset>
            </wp:positionV>
            <wp:extent cx="2095500" cy="1327962"/>
            <wp:effectExtent b="0" l="0" r="0" t="0"/>
            <wp:wrapNone/>
            <wp:docPr descr="Jubaser – Servicios Auxiliares Profesionales" id="4" name="image7.png"/>
            <a:graphic>
              <a:graphicData uri="http://schemas.openxmlformats.org/drawingml/2006/picture">
                <pic:pic>
                  <pic:nvPicPr>
                    <pic:cNvPr descr="Jubaser – Servicios Auxiliares Profesionales"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279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widowControl w:val="0"/>
        <w:spacing w:line="360" w:lineRule="auto"/>
        <w:ind w:right="478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fortaa Medium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6.png"/><Relationship Id="rId13" Type="http://schemas.openxmlformats.org/officeDocument/2006/relationships/image" Target="media/image4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7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8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Medium-regular.ttf"/><Relationship Id="rId2" Type="http://schemas.openxmlformats.org/officeDocument/2006/relationships/font" Target="fonts/ComfortaaMedium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