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360" w:lineRule="auto"/>
        <w:jc w:val="both"/>
        <w:rPr>
          <w:rFonts w:ascii="Comfortaa" w:cs="Comfortaa" w:eastAsia="Comfortaa" w:hAnsi="Comfortaa"/>
          <w:b w:val="1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u w:val="single"/>
          <w:rtl w:val="0"/>
        </w:rPr>
        <w:t xml:space="preserve">TASCA 4</w:t>
      </w: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: ALIMENTACIÓ</w:t>
      </w:r>
    </w:p>
    <w:p w:rsidR="00000000" w:rsidDel="00000000" w:rsidP="00000000" w:rsidRDefault="00000000" w:rsidRPr="00000000" w14:paraId="00000002">
      <w:pPr>
        <w:widowControl w:val="0"/>
        <w:spacing w:line="360" w:lineRule="auto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360" w:lineRule="auto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  <w:rtl w:val="0"/>
        </w:rPr>
        <w:t xml:space="preserve">Una part important dels viatges és la gastronomia, aleshores, serà important recomanar bars i restaurants per anar a dinar i sopar, tenint present el pressupost màxim que teniu i que potser heu agafat algun àpat en el lloc on dormiu. </w:t>
      </w:r>
    </w:p>
    <w:p w:rsidR="00000000" w:rsidDel="00000000" w:rsidP="00000000" w:rsidRDefault="00000000" w:rsidRPr="00000000" w14:paraId="00000004">
      <w:pPr>
        <w:widowControl w:val="0"/>
        <w:spacing w:line="360" w:lineRule="auto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hyperlink r:id="rId6">
        <w:r w:rsidDel="00000000" w:rsidR="00000000" w:rsidRPr="00000000">
          <w:rPr>
            <w:rFonts w:ascii="Comfortaa Medium" w:cs="Comfortaa Medium" w:eastAsia="Comfortaa Medium" w:hAnsi="Comfortaa Medium"/>
            <w:color w:val="0000ff"/>
            <w:sz w:val="24"/>
            <w:szCs w:val="24"/>
            <w:u w:val="single"/>
            <w:rtl w:val="0"/>
          </w:rPr>
          <w:t xml:space="preserve">TripAdvisor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Comfortaa Medium" w:cs="Comfortaa Medium" w:eastAsia="Comfortaa Medium" w:hAnsi="Comfortaa Medium"/>
          <w:sz w:val="32"/>
          <w:szCs w:val="32"/>
        </w:rPr>
      </w:pPr>
      <w:hyperlink r:id="rId7">
        <w:r w:rsidDel="00000000" w:rsidR="00000000" w:rsidRPr="00000000">
          <w:rPr>
            <w:rFonts w:ascii="Comfortaa Medium" w:cs="Comfortaa Medium" w:eastAsia="Comfortaa Medium" w:hAnsi="Comfortaa Medium"/>
            <w:color w:val="1155cc"/>
            <w:sz w:val="24"/>
            <w:szCs w:val="24"/>
            <w:u w:val="single"/>
            <w:rtl w:val="0"/>
          </w:rPr>
          <w:t xml:space="preserve">The fork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360" w:lineRule="auto"/>
        <w:jc w:val="both"/>
        <w:rPr>
          <w:rFonts w:ascii="Comfortaa Medium" w:cs="Comfortaa Medium" w:eastAsia="Comfortaa Medium" w:hAnsi="Comfortaa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360" w:lineRule="auto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  <w:rtl w:val="0"/>
        </w:rPr>
        <w:t xml:space="preserve">Una vegada feta la recerca, ompliu el FULL 4: “Alimentació” </w:t>
      </w:r>
    </w:p>
    <w:p w:rsidR="00000000" w:rsidDel="00000000" w:rsidP="00000000" w:rsidRDefault="00000000" w:rsidRPr="00000000" w14:paraId="00000009">
      <w:pPr>
        <w:widowControl w:val="0"/>
        <w:spacing w:line="360" w:lineRule="auto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360" w:lineRule="auto"/>
        <w:jc w:val="both"/>
        <w:rPr/>
      </w:pPr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</w:rPr>
        <w:drawing>
          <wp:inline distB="114300" distT="114300" distL="114300" distR="114300">
            <wp:extent cx="5731200" cy="4203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fortaa Medium">
    <w:embedRegular w:fontKey="{00000000-0000-0000-0000-000000000000}" r:id="rId1" w:subsetted="0"/>
    <w:embedBold w:fontKey="{00000000-0000-0000-0000-000000000000}" r:id="rId2" w:subsetted="0"/>
  </w:font>
  <w:font w:name="Comfortaa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tripadvisor.es/Restaurants" TargetMode="External"/><Relationship Id="rId7" Type="http://schemas.openxmlformats.org/officeDocument/2006/relationships/hyperlink" Target="http://www.thefork.es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Medium-regular.ttf"/><Relationship Id="rId2" Type="http://schemas.openxmlformats.org/officeDocument/2006/relationships/font" Target="fonts/ComfortaaMedium-bold.ttf"/><Relationship Id="rId3" Type="http://schemas.openxmlformats.org/officeDocument/2006/relationships/font" Target="fonts/Comfortaa-regular.ttf"/><Relationship Id="rId4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